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41ABE" w:rsidRDefault="00C41ABE" w:rsidP="00C41ABE">
      <w:pPr>
        <w:pStyle w:val="Default"/>
      </w:pPr>
    </w:p>
    <w:p w:rsidR="00C41ABE" w:rsidRDefault="00C41ABE" w:rsidP="00C41ABE">
      <w:pPr>
        <w:pStyle w:val="Default"/>
        <w:rPr>
          <w:sz w:val="23"/>
          <w:szCs w:val="23"/>
        </w:rPr>
      </w:pPr>
      <w:r>
        <w:t xml:space="preserve"> </w:t>
      </w:r>
      <w:r>
        <w:rPr>
          <w:sz w:val="23"/>
          <w:szCs w:val="23"/>
        </w:rPr>
        <w:t xml:space="preserve">September 1, 2016 </w:t>
      </w:r>
    </w:p>
    <w:p w:rsidR="00C41ABE" w:rsidRDefault="00C41ABE" w:rsidP="00C41ABE">
      <w:pPr>
        <w:pStyle w:val="Default"/>
        <w:rPr>
          <w:sz w:val="23"/>
          <w:szCs w:val="23"/>
        </w:rPr>
      </w:pPr>
      <w:r>
        <w:rPr>
          <w:sz w:val="23"/>
          <w:szCs w:val="23"/>
        </w:rPr>
        <w:t xml:space="preserve">Westworth United Church </w:t>
      </w:r>
    </w:p>
    <w:p w:rsidR="00C41ABE" w:rsidRDefault="00C41ABE" w:rsidP="00C41ABE">
      <w:pPr>
        <w:pStyle w:val="Default"/>
        <w:rPr>
          <w:sz w:val="23"/>
          <w:szCs w:val="23"/>
        </w:rPr>
      </w:pPr>
      <w:r>
        <w:rPr>
          <w:sz w:val="23"/>
          <w:szCs w:val="23"/>
        </w:rPr>
        <w:t xml:space="preserve">Winnipeg Presbytery </w:t>
      </w:r>
    </w:p>
    <w:p w:rsidR="00C41ABE" w:rsidRDefault="00C41ABE" w:rsidP="00C41ABE">
      <w:pPr>
        <w:pStyle w:val="Default"/>
        <w:rPr>
          <w:sz w:val="23"/>
          <w:szCs w:val="23"/>
        </w:rPr>
      </w:pPr>
      <w:r>
        <w:rPr>
          <w:sz w:val="23"/>
          <w:szCs w:val="23"/>
        </w:rPr>
        <w:t xml:space="preserve">1750 Grosvenor Ave </w:t>
      </w:r>
    </w:p>
    <w:p w:rsidR="00C41ABE" w:rsidRDefault="00C41ABE" w:rsidP="00C41ABE">
      <w:pPr>
        <w:pStyle w:val="Default"/>
        <w:rPr>
          <w:sz w:val="23"/>
          <w:szCs w:val="23"/>
        </w:rPr>
      </w:pPr>
      <w:r>
        <w:rPr>
          <w:sz w:val="23"/>
          <w:szCs w:val="23"/>
        </w:rPr>
        <w:t xml:space="preserve">Winnipeg, Manitoba R3N 0H9 </w:t>
      </w:r>
    </w:p>
    <w:p w:rsidR="00C41ABE" w:rsidRDefault="00C41ABE" w:rsidP="00C41ABE">
      <w:pPr>
        <w:pStyle w:val="Default"/>
        <w:rPr>
          <w:sz w:val="28"/>
          <w:szCs w:val="28"/>
        </w:rPr>
      </w:pPr>
      <w:r>
        <w:rPr>
          <w:b/>
          <w:bCs/>
          <w:sz w:val="28"/>
          <w:szCs w:val="28"/>
        </w:rPr>
        <w:t xml:space="preserve">Subject: Westworth United Church Property Scan </w:t>
      </w:r>
    </w:p>
    <w:p w:rsidR="00C41ABE" w:rsidRDefault="00C41ABE" w:rsidP="00C41ABE">
      <w:pPr>
        <w:pStyle w:val="Default"/>
        <w:rPr>
          <w:sz w:val="23"/>
          <w:szCs w:val="23"/>
        </w:rPr>
      </w:pPr>
      <w:r>
        <w:rPr>
          <w:sz w:val="23"/>
          <w:szCs w:val="23"/>
        </w:rPr>
        <w:t xml:space="preserve">Dear Westworth, </w:t>
      </w:r>
    </w:p>
    <w:p w:rsidR="00C41ABE" w:rsidRDefault="00C41ABE" w:rsidP="00C41ABE">
      <w:pPr>
        <w:pStyle w:val="Default"/>
        <w:rPr>
          <w:sz w:val="23"/>
          <w:szCs w:val="23"/>
        </w:rPr>
      </w:pPr>
      <w:r>
        <w:rPr>
          <w:sz w:val="23"/>
          <w:szCs w:val="23"/>
        </w:rPr>
        <w:t xml:space="preserve">This is to advise you that on September 1, 2016, EDGE, a division of the United Church of Canada completed a property scan </w:t>
      </w:r>
      <w:proofErr w:type="gramStart"/>
      <w:r>
        <w:rPr>
          <w:sz w:val="23"/>
          <w:szCs w:val="23"/>
        </w:rPr>
        <w:t>in order to</w:t>
      </w:r>
      <w:proofErr w:type="gramEnd"/>
      <w:r>
        <w:rPr>
          <w:sz w:val="23"/>
          <w:szCs w:val="23"/>
        </w:rPr>
        <w:t xml:space="preserve"> provide your congregation with the future potential of this valuable asset. This does not suggest that your congregation should redevelop or sell any piece of their land, however it is designed to help explore future possibilities and understanding any constraints. Designed to become a resource to help with the discernment and planning sessions, this scan can also facilitate the development of preliminary opportunities. </w:t>
      </w:r>
    </w:p>
    <w:p w:rsidR="00C41ABE" w:rsidRDefault="00C41ABE" w:rsidP="00C41ABE">
      <w:pPr>
        <w:pStyle w:val="Default"/>
        <w:rPr>
          <w:sz w:val="23"/>
          <w:szCs w:val="23"/>
        </w:rPr>
      </w:pPr>
      <w:r>
        <w:rPr>
          <w:sz w:val="23"/>
          <w:szCs w:val="23"/>
        </w:rPr>
        <w:t xml:space="preserve">The future forecast of this development opportunity shows limited to considerable potential that </w:t>
      </w:r>
      <w:proofErr w:type="gramStart"/>
      <w:r>
        <w:rPr>
          <w:sz w:val="23"/>
          <w:szCs w:val="23"/>
        </w:rPr>
        <w:t>has the ability to</w:t>
      </w:r>
      <w:proofErr w:type="gramEnd"/>
      <w:r>
        <w:rPr>
          <w:sz w:val="23"/>
          <w:szCs w:val="23"/>
        </w:rPr>
        <w:t xml:space="preserve"> accurately align with Westworth`s mission and vision. Due to the ambiguity of the development potential, EDGE would want to test the appetite for a potential project on this site with our various development partners. If well received, we would then recommend the further investigation of this development opportunity and we want to remind you that we will happily assist throughout this process. </w:t>
      </w:r>
    </w:p>
    <w:p w:rsidR="00C41ABE" w:rsidRDefault="00C41ABE" w:rsidP="00C41ABE">
      <w:pPr>
        <w:pStyle w:val="Default"/>
        <w:rPr>
          <w:sz w:val="23"/>
          <w:szCs w:val="23"/>
        </w:rPr>
      </w:pPr>
      <w:r>
        <w:rPr>
          <w:sz w:val="23"/>
          <w:szCs w:val="23"/>
        </w:rPr>
        <w:t xml:space="preserve">Lastly, it should be noted that the Presbytery would keep these property scans on file </w:t>
      </w:r>
      <w:proofErr w:type="gramStart"/>
      <w:r>
        <w:rPr>
          <w:sz w:val="23"/>
          <w:szCs w:val="23"/>
        </w:rPr>
        <w:t>in order to</w:t>
      </w:r>
      <w:proofErr w:type="gramEnd"/>
      <w:r>
        <w:rPr>
          <w:sz w:val="23"/>
          <w:szCs w:val="23"/>
        </w:rPr>
        <w:t xml:space="preserve"> assist with any future real estate decisions. As well it is important to understand that there is no requirement to </w:t>
      </w:r>
      <w:proofErr w:type="gramStart"/>
      <w:r>
        <w:rPr>
          <w:sz w:val="23"/>
          <w:szCs w:val="23"/>
        </w:rPr>
        <w:t>make a decision</w:t>
      </w:r>
      <w:proofErr w:type="gramEnd"/>
      <w:r>
        <w:rPr>
          <w:sz w:val="23"/>
          <w:szCs w:val="23"/>
        </w:rPr>
        <w:t xml:space="preserve"> or choose a direction with the provided information. </w:t>
      </w:r>
    </w:p>
    <w:p w:rsidR="00C41ABE" w:rsidRDefault="00C41ABE" w:rsidP="00C41ABE">
      <w:pPr>
        <w:pStyle w:val="Default"/>
        <w:rPr>
          <w:sz w:val="23"/>
          <w:szCs w:val="23"/>
        </w:rPr>
      </w:pPr>
      <w:r>
        <w:rPr>
          <w:sz w:val="23"/>
          <w:szCs w:val="23"/>
        </w:rPr>
        <w:t xml:space="preserve">Thank you very much in advance for taking the time to review our proposal. I welcome the opportunity to further discuss any questions and we look forward to speaking with you soon! </w:t>
      </w:r>
    </w:p>
    <w:p w:rsidR="00C41ABE" w:rsidRDefault="00C41ABE" w:rsidP="00C41ABE">
      <w:pPr>
        <w:pStyle w:val="Default"/>
        <w:rPr>
          <w:sz w:val="23"/>
          <w:szCs w:val="23"/>
        </w:rPr>
      </w:pPr>
      <w:r>
        <w:rPr>
          <w:sz w:val="23"/>
          <w:szCs w:val="23"/>
        </w:rPr>
        <w:t xml:space="preserve">Kind Regards, </w:t>
      </w:r>
    </w:p>
    <w:p w:rsidR="00C41ABE" w:rsidRDefault="00C41ABE" w:rsidP="00C41ABE">
      <w:pPr>
        <w:pStyle w:val="Default"/>
        <w:rPr>
          <w:sz w:val="23"/>
          <w:szCs w:val="23"/>
        </w:rPr>
      </w:pPr>
      <w:r>
        <w:rPr>
          <w:sz w:val="23"/>
          <w:szCs w:val="23"/>
        </w:rPr>
        <w:t xml:space="preserve">Kristopher </w:t>
      </w:r>
      <w:proofErr w:type="spellStart"/>
      <w:r>
        <w:rPr>
          <w:sz w:val="23"/>
          <w:szCs w:val="23"/>
        </w:rPr>
        <w:t>Tavella</w:t>
      </w:r>
      <w:proofErr w:type="spellEnd"/>
      <w:r>
        <w:rPr>
          <w:sz w:val="23"/>
          <w:szCs w:val="23"/>
        </w:rPr>
        <w:t xml:space="preserve"> </w:t>
      </w:r>
    </w:p>
    <w:p w:rsidR="00C41ABE" w:rsidRDefault="00C41ABE" w:rsidP="00C41ABE">
      <w:pPr>
        <w:pStyle w:val="Default"/>
        <w:rPr>
          <w:sz w:val="23"/>
          <w:szCs w:val="23"/>
        </w:rPr>
      </w:pPr>
      <w:r>
        <w:rPr>
          <w:sz w:val="23"/>
          <w:szCs w:val="23"/>
        </w:rPr>
        <w:t xml:space="preserve">Real Estate Planning Coordinator </w:t>
      </w:r>
    </w:p>
    <w:p w:rsidR="00C41ABE" w:rsidRDefault="00C41ABE" w:rsidP="00C41ABE">
      <w:pPr>
        <w:pStyle w:val="Default"/>
        <w:rPr>
          <w:sz w:val="23"/>
          <w:szCs w:val="23"/>
        </w:rPr>
      </w:pPr>
      <w:r>
        <w:rPr>
          <w:sz w:val="23"/>
          <w:szCs w:val="23"/>
        </w:rPr>
        <w:t xml:space="preserve">EDGE- A Network for Ministry Renewal &amp; Development </w:t>
      </w:r>
    </w:p>
    <w:p w:rsidR="00C41ABE" w:rsidRDefault="00C41ABE" w:rsidP="00C41ABE">
      <w:pPr>
        <w:pStyle w:val="Default"/>
        <w:rPr>
          <w:sz w:val="23"/>
          <w:szCs w:val="23"/>
        </w:rPr>
      </w:pPr>
      <w:r>
        <w:rPr>
          <w:sz w:val="23"/>
          <w:szCs w:val="23"/>
        </w:rPr>
        <w:t xml:space="preserve">Phone: (416) 231-7680 </w:t>
      </w:r>
      <w:proofErr w:type="spellStart"/>
      <w:r>
        <w:rPr>
          <w:sz w:val="23"/>
          <w:szCs w:val="23"/>
        </w:rPr>
        <w:t>ext</w:t>
      </w:r>
      <w:proofErr w:type="spellEnd"/>
      <w:r>
        <w:rPr>
          <w:sz w:val="23"/>
          <w:szCs w:val="23"/>
        </w:rPr>
        <w:t xml:space="preserve"> 4131 </w:t>
      </w:r>
    </w:p>
    <w:p w:rsidR="00C41ABE" w:rsidRDefault="00C41ABE" w:rsidP="00C41ABE">
      <w:pPr>
        <w:pStyle w:val="Default"/>
        <w:rPr>
          <w:sz w:val="23"/>
          <w:szCs w:val="23"/>
        </w:rPr>
      </w:pPr>
      <w:r>
        <w:rPr>
          <w:sz w:val="23"/>
          <w:szCs w:val="23"/>
        </w:rPr>
        <w:t xml:space="preserve">Email: ktavella@united-church.ca </w:t>
      </w:r>
    </w:p>
    <w:p w:rsidR="00C41ABE" w:rsidRDefault="00C41ABE" w:rsidP="00C41ABE">
      <w:pPr>
        <w:pStyle w:val="Default"/>
        <w:rPr>
          <w:sz w:val="23"/>
          <w:szCs w:val="23"/>
        </w:rPr>
      </w:pPr>
    </w:p>
    <w:p w:rsidR="00C41ABE" w:rsidRDefault="00C41ABE" w:rsidP="00C41ABE">
      <w:pPr>
        <w:pStyle w:val="Default"/>
        <w:rPr>
          <w:sz w:val="23"/>
          <w:szCs w:val="23"/>
        </w:rPr>
      </w:pPr>
    </w:p>
    <w:p w:rsidR="00C41ABE" w:rsidRDefault="00C41ABE" w:rsidP="00C41ABE">
      <w:pPr>
        <w:pStyle w:val="Default"/>
        <w:rPr>
          <w:sz w:val="23"/>
          <w:szCs w:val="23"/>
        </w:rPr>
      </w:pPr>
    </w:p>
    <w:p w:rsidR="00C41ABE" w:rsidRDefault="00C41ABE" w:rsidP="00C41ABE">
      <w:pPr>
        <w:pStyle w:val="Default"/>
        <w:rPr>
          <w:sz w:val="23"/>
          <w:szCs w:val="23"/>
        </w:rPr>
      </w:pPr>
    </w:p>
    <w:p w:rsidR="00C41ABE" w:rsidRDefault="00C41ABE" w:rsidP="00C41ABE">
      <w:pPr>
        <w:pStyle w:val="Default"/>
        <w:rPr>
          <w:sz w:val="23"/>
          <w:szCs w:val="23"/>
        </w:rPr>
      </w:pPr>
    </w:p>
    <w:p w:rsidR="00C41ABE" w:rsidRDefault="00C41ABE" w:rsidP="00C41ABE">
      <w:pPr>
        <w:pStyle w:val="Default"/>
        <w:rPr>
          <w:sz w:val="23"/>
          <w:szCs w:val="23"/>
        </w:rPr>
      </w:pPr>
    </w:p>
    <w:p w:rsidR="00C41ABE" w:rsidRDefault="00C41ABE" w:rsidP="00C41ABE">
      <w:pPr>
        <w:pStyle w:val="Default"/>
        <w:rPr>
          <w:sz w:val="23"/>
          <w:szCs w:val="23"/>
        </w:rPr>
      </w:pPr>
    </w:p>
    <w:p w:rsidR="00C41ABE" w:rsidRDefault="00C41ABE" w:rsidP="00C41ABE">
      <w:pPr>
        <w:pStyle w:val="Default"/>
        <w:rPr>
          <w:sz w:val="23"/>
          <w:szCs w:val="23"/>
        </w:rPr>
      </w:pPr>
    </w:p>
    <w:p w:rsidR="00C41ABE" w:rsidRDefault="00C41ABE" w:rsidP="00C41ABE">
      <w:pPr>
        <w:pStyle w:val="Default"/>
        <w:rPr>
          <w:sz w:val="23"/>
          <w:szCs w:val="23"/>
        </w:rPr>
      </w:pPr>
    </w:p>
    <w:p w:rsidR="00C41ABE" w:rsidRDefault="00C41ABE" w:rsidP="00C41ABE">
      <w:pPr>
        <w:pStyle w:val="Default"/>
        <w:rPr>
          <w:sz w:val="23"/>
          <w:szCs w:val="23"/>
        </w:rPr>
      </w:pPr>
    </w:p>
    <w:p w:rsidR="00C41ABE" w:rsidRDefault="00C41ABE" w:rsidP="00C41ABE">
      <w:pPr>
        <w:pStyle w:val="Default"/>
        <w:rPr>
          <w:sz w:val="23"/>
          <w:szCs w:val="23"/>
        </w:rPr>
      </w:pPr>
    </w:p>
    <w:p w:rsidR="00C41ABE" w:rsidRDefault="00C41ABE" w:rsidP="00C41ABE">
      <w:pPr>
        <w:pStyle w:val="Default"/>
        <w:rPr>
          <w:sz w:val="23"/>
          <w:szCs w:val="23"/>
        </w:rPr>
      </w:pPr>
    </w:p>
    <w:p w:rsidR="00C41ABE" w:rsidRDefault="00C41ABE" w:rsidP="00C41ABE">
      <w:pPr>
        <w:pStyle w:val="Default"/>
        <w:rPr>
          <w:sz w:val="23"/>
          <w:szCs w:val="23"/>
        </w:rPr>
      </w:pPr>
    </w:p>
    <w:p w:rsidR="00C41ABE" w:rsidRDefault="00C41ABE" w:rsidP="00C41ABE">
      <w:pPr>
        <w:pStyle w:val="Default"/>
        <w:rPr>
          <w:sz w:val="23"/>
          <w:szCs w:val="23"/>
        </w:rPr>
      </w:pPr>
    </w:p>
    <w:p w:rsidR="00C41ABE" w:rsidRDefault="00C41ABE" w:rsidP="00C41ABE">
      <w:pPr>
        <w:pStyle w:val="Default"/>
        <w:rPr>
          <w:sz w:val="23"/>
          <w:szCs w:val="23"/>
        </w:rPr>
      </w:pPr>
    </w:p>
    <w:p w:rsidR="00C41ABE" w:rsidRDefault="00C41ABE" w:rsidP="00C41ABE">
      <w:pPr>
        <w:pStyle w:val="Default"/>
        <w:rPr>
          <w:sz w:val="23"/>
          <w:szCs w:val="23"/>
        </w:rPr>
      </w:pPr>
    </w:p>
    <w:p w:rsidR="00C41ABE" w:rsidRDefault="00C41ABE" w:rsidP="00C41ABE">
      <w:pPr>
        <w:pStyle w:val="Default"/>
        <w:rPr>
          <w:b/>
          <w:bCs/>
          <w:i/>
          <w:iCs/>
          <w:sz w:val="18"/>
          <w:szCs w:val="18"/>
        </w:rPr>
      </w:pPr>
      <w:r>
        <w:rPr>
          <w:b/>
          <w:bCs/>
          <w:i/>
          <w:iCs/>
          <w:sz w:val="18"/>
          <w:szCs w:val="18"/>
        </w:rPr>
        <w:t xml:space="preserve">Winnipeg Property Review 2015 </w:t>
      </w:r>
    </w:p>
    <w:p w:rsidR="00C41ABE" w:rsidRDefault="00C41ABE" w:rsidP="00C41ABE">
      <w:pPr>
        <w:pStyle w:val="Default"/>
        <w:rPr>
          <w:sz w:val="18"/>
          <w:szCs w:val="18"/>
        </w:rPr>
      </w:pPr>
    </w:p>
    <w:p w:rsidR="00C41ABE" w:rsidRDefault="00C41ABE" w:rsidP="00C41ABE">
      <w:pPr>
        <w:pStyle w:val="Default"/>
        <w:rPr>
          <w:rFonts w:ascii="Calibri" w:hAnsi="Calibri" w:cs="Calibri"/>
          <w:color w:val="auto"/>
          <w:sz w:val="32"/>
          <w:szCs w:val="32"/>
        </w:rPr>
      </w:pPr>
      <w:r>
        <w:rPr>
          <w:rFonts w:cstheme="minorBidi"/>
          <w:color w:val="auto"/>
          <w:sz w:val="21"/>
          <w:szCs w:val="21"/>
        </w:rPr>
        <w:t xml:space="preserve"> </w:t>
      </w:r>
      <w:r>
        <w:rPr>
          <w:rFonts w:ascii="Calibri" w:hAnsi="Calibri" w:cs="Calibri"/>
          <w:color w:val="auto"/>
          <w:sz w:val="32"/>
          <w:szCs w:val="32"/>
        </w:rPr>
        <w:t xml:space="preserve">Table of Contents </w:t>
      </w:r>
    </w:p>
    <w:p w:rsidR="00C41ABE" w:rsidRDefault="00C41ABE" w:rsidP="00C41ABE">
      <w:pPr>
        <w:pStyle w:val="Default"/>
        <w:rPr>
          <w:color w:val="auto"/>
          <w:sz w:val="21"/>
          <w:szCs w:val="21"/>
        </w:rPr>
      </w:pPr>
      <w:r>
        <w:rPr>
          <w:color w:val="auto"/>
          <w:sz w:val="21"/>
          <w:szCs w:val="21"/>
        </w:rPr>
        <w:t xml:space="preserve">Potential Property Options .............................................................................................................................................................................................. 3 </w:t>
      </w:r>
    </w:p>
    <w:p w:rsidR="00C41ABE" w:rsidRDefault="00C41ABE" w:rsidP="00C41ABE">
      <w:pPr>
        <w:pStyle w:val="Default"/>
        <w:rPr>
          <w:color w:val="auto"/>
          <w:sz w:val="21"/>
          <w:szCs w:val="21"/>
        </w:rPr>
      </w:pPr>
      <w:r>
        <w:rPr>
          <w:color w:val="auto"/>
          <w:sz w:val="21"/>
          <w:szCs w:val="21"/>
        </w:rPr>
        <w:t xml:space="preserve">Location Information .......................................................................................................................................................................................................... 3 </w:t>
      </w:r>
    </w:p>
    <w:p w:rsidR="00C41ABE" w:rsidRDefault="00C41ABE" w:rsidP="00C41ABE">
      <w:pPr>
        <w:pStyle w:val="Default"/>
        <w:rPr>
          <w:color w:val="auto"/>
          <w:sz w:val="21"/>
          <w:szCs w:val="21"/>
        </w:rPr>
      </w:pPr>
      <w:r>
        <w:rPr>
          <w:color w:val="auto"/>
          <w:sz w:val="21"/>
          <w:szCs w:val="21"/>
        </w:rPr>
        <w:t xml:space="preserve">Replacement Value .............................................................................................................................................................................................................. 4 </w:t>
      </w:r>
    </w:p>
    <w:p w:rsidR="00C41ABE" w:rsidRDefault="00C41ABE" w:rsidP="00C41ABE">
      <w:pPr>
        <w:pStyle w:val="Default"/>
        <w:rPr>
          <w:color w:val="auto"/>
          <w:sz w:val="21"/>
          <w:szCs w:val="21"/>
        </w:rPr>
      </w:pPr>
      <w:r>
        <w:rPr>
          <w:color w:val="auto"/>
          <w:sz w:val="21"/>
          <w:szCs w:val="21"/>
        </w:rPr>
        <w:t xml:space="preserve">Neighbourhood Description ............................................................................................................................................................................................ 4 </w:t>
      </w:r>
    </w:p>
    <w:p w:rsidR="00C41ABE" w:rsidRDefault="00C41ABE" w:rsidP="00C41ABE">
      <w:pPr>
        <w:pStyle w:val="Default"/>
        <w:rPr>
          <w:color w:val="auto"/>
          <w:sz w:val="21"/>
          <w:szCs w:val="21"/>
        </w:rPr>
      </w:pPr>
      <w:r>
        <w:rPr>
          <w:color w:val="auto"/>
          <w:sz w:val="21"/>
          <w:szCs w:val="21"/>
        </w:rPr>
        <w:t xml:space="preserve">Housing market Information .......................................................................................................................................................................................... 5 </w:t>
      </w:r>
    </w:p>
    <w:p w:rsidR="00C41ABE" w:rsidRDefault="00C41ABE" w:rsidP="00C41ABE">
      <w:pPr>
        <w:pStyle w:val="Default"/>
        <w:rPr>
          <w:color w:val="auto"/>
          <w:sz w:val="21"/>
          <w:szCs w:val="21"/>
        </w:rPr>
      </w:pPr>
      <w:r>
        <w:rPr>
          <w:color w:val="auto"/>
          <w:sz w:val="21"/>
          <w:szCs w:val="21"/>
        </w:rPr>
        <w:t xml:space="preserve">Property Lot Information ................................................................................................................................................................................................. 6 </w:t>
      </w:r>
    </w:p>
    <w:p w:rsidR="00C41ABE" w:rsidRDefault="00C41ABE" w:rsidP="00C41ABE">
      <w:pPr>
        <w:pStyle w:val="Default"/>
        <w:rPr>
          <w:color w:val="auto"/>
          <w:sz w:val="21"/>
          <w:szCs w:val="21"/>
        </w:rPr>
      </w:pPr>
      <w:r>
        <w:rPr>
          <w:color w:val="auto"/>
          <w:sz w:val="21"/>
          <w:szCs w:val="21"/>
        </w:rPr>
        <w:t xml:space="preserve">Zoning ....................................................................................................................................................................................................................................... 7 </w:t>
      </w:r>
    </w:p>
    <w:p w:rsidR="00C41ABE" w:rsidRDefault="00C41ABE" w:rsidP="00C41ABE">
      <w:pPr>
        <w:pStyle w:val="Default"/>
        <w:rPr>
          <w:color w:val="auto"/>
          <w:sz w:val="21"/>
          <w:szCs w:val="21"/>
        </w:rPr>
      </w:pPr>
      <w:r>
        <w:rPr>
          <w:color w:val="auto"/>
          <w:sz w:val="21"/>
          <w:szCs w:val="21"/>
        </w:rPr>
        <w:t xml:space="preserve">Permitted Uses R1 Zoning ................................................................................................................................................................................................ 8 </w:t>
      </w:r>
    </w:p>
    <w:p w:rsidR="00C41ABE" w:rsidRDefault="00C41ABE" w:rsidP="00C41ABE">
      <w:pPr>
        <w:pStyle w:val="Default"/>
        <w:rPr>
          <w:color w:val="auto"/>
          <w:sz w:val="21"/>
          <w:szCs w:val="21"/>
        </w:rPr>
      </w:pPr>
      <w:r>
        <w:rPr>
          <w:color w:val="auto"/>
          <w:sz w:val="21"/>
          <w:szCs w:val="21"/>
        </w:rPr>
        <w:t xml:space="preserve">Development Potential ...................................................................................................................................................................................................... 9 </w:t>
      </w:r>
    </w:p>
    <w:p w:rsidR="00C41ABE" w:rsidRDefault="00C41ABE" w:rsidP="00C41ABE">
      <w:pPr>
        <w:pStyle w:val="Default"/>
        <w:rPr>
          <w:color w:val="auto"/>
          <w:sz w:val="21"/>
          <w:szCs w:val="21"/>
        </w:rPr>
      </w:pPr>
      <w:r>
        <w:rPr>
          <w:color w:val="auto"/>
          <w:sz w:val="21"/>
          <w:szCs w:val="21"/>
        </w:rPr>
        <w:t xml:space="preserve">Appendix I: Frequently Asked Questions................................................................................................................................................................. 10 </w:t>
      </w:r>
    </w:p>
    <w:p w:rsidR="00C41ABE" w:rsidRDefault="00C41ABE" w:rsidP="00C41ABE">
      <w:pPr>
        <w:pStyle w:val="Default"/>
        <w:rPr>
          <w:rFonts w:cstheme="minorBidi"/>
          <w:color w:val="auto"/>
        </w:rPr>
      </w:pPr>
      <w:r>
        <w:rPr>
          <w:color w:val="auto"/>
          <w:sz w:val="21"/>
          <w:szCs w:val="21"/>
        </w:rPr>
        <w:t xml:space="preserve">Appendix II: Glossary Terms ......................................................................................................................................................................................... 13 </w:t>
      </w:r>
    </w:p>
    <w:p w:rsidR="00C41ABE" w:rsidRDefault="00C41ABE" w:rsidP="00C41ABE">
      <w:pPr>
        <w:pStyle w:val="Default"/>
        <w:pageBreakBefore/>
        <w:rPr>
          <w:rFonts w:ascii="Calibri" w:hAnsi="Calibri" w:cs="Calibri"/>
          <w:color w:val="auto"/>
          <w:sz w:val="40"/>
          <w:szCs w:val="40"/>
        </w:rPr>
      </w:pPr>
      <w:r>
        <w:rPr>
          <w:rFonts w:ascii="Calibri" w:hAnsi="Calibri" w:cs="Calibri"/>
          <w:color w:val="auto"/>
          <w:sz w:val="40"/>
          <w:szCs w:val="40"/>
        </w:rPr>
        <w:lastRenderedPageBreak/>
        <w:t xml:space="preserve">Potential Property Options </w:t>
      </w:r>
    </w:p>
    <w:p w:rsidR="00C41ABE" w:rsidRDefault="00C41ABE" w:rsidP="00C41ABE">
      <w:pPr>
        <w:pStyle w:val="Default"/>
        <w:rPr>
          <w:color w:val="auto"/>
          <w:sz w:val="23"/>
          <w:szCs w:val="23"/>
        </w:rPr>
      </w:pPr>
      <w:r>
        <w:rPr>
          <w:color w:val="auto"/>
          <w:sz w:val="23"/>
          <w:szCs w:val="23"/>
        </w:rPr>
        <w:t xml:space="preserve">These are the most feasible next steps if there is interest in pursuing development options: </w:t>
      </w:r>
    </w:p>
    <w:p w:rsidR="00C41ABE" w:rsidRDefault="00C41ABE" w:rsidP="00C41ABE">
      <w:pPr>
        <w:pStyle w:val="Default"/>
        <w:rPr>
          <w:color w:val="auto"/>
          <w:sz w:val="23"/>
          <w:szCs w:val="23"/>
        </w:rPr>
      </w:pPr>
      <w:r>
        <w:rPr>
          <w:color w:val="auto"/>
          <w:sz w:val="23"/>
          <w:szCs w:val="23"/>
        </w:rPr>
        <w:t xml:space="preserve"> Investigate the zoning considerations needed to facilitate a higher density multi-residential development. </w:t>
      </w:r>
    </w:p>
    <w:p w:rsidR="00C41ABE" w:rsidRDefault="00C41ABE" w:rsidP="00C41ABE">
      <w:pPr>
        <w:pStyle w:val="Default"/>
        <w:rPr>
          <w:color w:val="auto"/>
          <w:sz w:val="23"/>
          <w:szCs w:val="23"/>
        </w:rPr>
      </w:pPr>
    </w:p>
    <w:p w:rsidR="00C41ABE" w:rsidRDefault="00C41ABE" w:rsidP="00C41ABE">
      <w:pPr>
        <w:pStyle w:val="Default"/>
        <w:rPr>
          <w:rFonts w:ascii="Calibri" w:hAnsi="Calibri" w:cs="Calibri"/>
          <w:color w:val="auto"/>
          <w:sz w:val="40"/>
          <w:szCs w:val="40"/>
        </w:rPr>
      </w:pPr>
      <w:r>
        <w:rPr>
          <w:rFonts w:ascii="Calibri" w:hAnsi="Calibri" w:cs="Calibri"/>
          <w:color w:val="auto"/>
          <w:sz w:val="40"/>
          <w:szCs w:val="40"/>
        </w:rPr>
        <w:t xml:space="preserve">Location Information </w:t>
      </w:r>
    </w:p>
    <w:p w:rsidR="00C41ABE" w:rsidRDefault="00C41ABE" w:rsidP="00C41ABE">
      <w:pPr>
        <w:pStyle w:val="Default"/>
        <w:rPr>
          <w:rFonts w:cstheme="minorBidi"/>
          <w:color w:val="auto"/>
          <w:sz w:val="21"/>
          <w:szCs w:val="21"/>
        </w:rPr>
      </w:pPr>
    </w:p>
    <w:p w:rsidR="00C41ABE" w:rsidRDefault="00C41ABE" w:rsidP="00C41ABE">
      <w:pPr>
        <w:pStyle w:val="Default"/>
        <w:rPr>
          <w:rFonts w:cstheme="minorBidi"/>
          <w:color w:val="auto"/>
        </w:rPr>
      </w:pPr>
      <w:r w:rsidRPr="00C41ABE">
        <w:rPr>
          <w:rFonts w:cstheme="minorBidi"/>
          <w:noProof/>
          <w:color w:val="auto"/>
          <w:lang w:eastAsia="en-CA"/>
        </w:rPr>
        <w:drawing>
          <wp:inline distT="0" distB="0" distL="0" distR="0">
            <wp:extent cx="2917195" cy="244692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36817" cy="2463386"/>
                    </a:xfrm>
                    <a:prstGeom prst="rect">
                      <a:avLst/>
                    </a:prstGeom>
                    <a:noFill/>
                    <a:ln>
                      <a:noFill/>
                    </a:ln>
                  </pic:spPr>
                </pic:pic>
              </a:graphicData>
            </a:graphic>
          </wp:inline>
        </w:drawing>
      </w:r>
      <w:r w:rsidRPr="00C41ABE">
        <w:rPr>
          <w:rFonts w:cstheme="minorBidi"/>
          <w:noProof/>
          <w:color w:val="auto"/>
          <w:lang w:eastAsia="en-CA"/>
        </w:rPr>
        <w:drawing>
          <wp:inline distT="0" distB="0" distL="0" distR="0">
            <wp:extent cx="2647950" cy="2431238"/>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56635" cy="2439212"/>
                    </a:xfrm>
                    <a:prstGeom prst="rect">
                      <a:avLst/>
                    </a:prstGeom>
                    <a:noFill/>
                    <a:ln>
                      <a:noFill/>
                    </a:ln>
                  </pic:spPr>
                </pic:pic>
              </a:graphicData>
            </a:graphic>
          </wp:inline>
        </w:drawing>
      </w:r>
      <w:r w:rsidRPr="00C41ABE">
        <w:rPr>
          <w:rFonts w:cstheme="minorBidi"/>
          <w:noProof/>
          <w:color w:val="auto"/>
          <w:lang w:eastAsia="en-CA"/>
        </w:rPr>
        <w:drawing>
          <wp:inline distT="0" distB="0" distL="0" distR="0">
            <wp:extent cx="2904318" cy="2664460"/>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25358" cy="2683763"/>
                    </a:xfrm>
                    <a:prstGeom prst="rect">
                      <a:avLst/>
                    </a:prstGeom>
                    <a:noFill/>
                    <a:ln>
                      <a:noFill/>
                    </a:ln>
                  </pic:spPr>
                </pic:pic>
              </a:graphicData>
            </a:graphic>
          </wp:inline>
        </w:drawing>
      </w:r>
      <w:r w:rsidRPr="00C41ABE">
        <w:rPr>
          <w:rFonts w:cstheme="minorBidi"/>
          <w:noProof/>
          <w:color w:val="auto"/>
          <w:lang w:eastAsia="en-CA"/>
        </w:rPr>
        <w:drawing>
          <wp:inline distT="0" distB="0" distL="0" distR="0">
            <wp:extent cx="2657475" cy="265684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94123" cy="2693479"/>
                    </a:xfrm>
                    <a:prstGeom prst="rect">
                      <a:avLst/>
                    </a:prstGeom>
                    <a:noFill/>
                    <a:ln>
                      <a:noFill/>
                    </a:ln>
                  </pic:spPr>
                </pic:pic>
              </a:graphicData>
            </a:graphic>
          </wp:inline>
        </w:drawing>
      </w:r>
    </w:p>
    <w:p w:rsidR="00C41ABE" w:rsidRDefault="00C41ABE" w:rsidP="00C41ABE">
      <w:pPr>
        <w:pStyle w:val="Default"/>
        <w:pageBreakBefore/>
        <w:rPr>
          <w:rFonts w:ascii="Calibri" w:hAnsi="Calibri" w:cs="Calibri"/>
          <w:color w:val="auto"/>
          <w:sz w:val="40"/>
          <w:szCs w:val="40"/>
        </w:rPr>
      </w:pPr>
      <w:r>
        <w:rPr>
          <w:rFonts w:ascii="Calibri" w:hAnsi="Calibri" w:cs="Calibri"/>
          <w:color w:val="auto"/>
          <w:sz w:val="40"/>
          <w:szCs w:val="40"/>
        </w:rPr>
        <w:lastRenderedPageBreak/>
        <w:t xml:space="preserve">Replacement Value </w:t>
      </w:r>
    </w:p>
    <w:p w:rsidR="00C41ABE" w:rsidRDefault="00C41ABE" w:rsidP="00C41ABE">
      <w:pPr>
        <w:pStyle w:val="Default"/>
        <w:rPr>
          <w:color w:val="auto"/>
          <w:sz w:val="23"/>
          <w:szCs w:val="23"/>
        </w:rPr>
      </w:pPr>
      <w:r>
        <w:rPr>
          <w:color w:val="auto"/>
          <w:sz w:val="23"/>
          <w:szCs w:val="23"/>
        </w:rPr>
        <w:t xml:space="preserve">The property values listed below only represent the cost to replace the actual structure located on the property. This figure does not represent the actual market value of the property. Further research, such as an appraisal report will help to determine this more accurately. </w:t>
      </w:r>
    </w:p>
    <w:p w:rsidR="00C41ABE" w:rsidRDefault="00C41ABE" w:rsidP="00C41ABE">
      <w:pPr>
        <w:pStyle w:val="Default"/>
        <w:rPr>
          <w:color w:val="auto"/>
          <w:sz w:val="23"/>
          <w:szCs w:val="23"/>
        </w:rPr>
      </w:pPr>
      <w:r>
        <w:rPr>
          <w:b/>
          <w:bCs/>
          <w:color w:val="auto"/>
          <w:sz w:val="23"/>
          <w:szCs w:val="23"/>
        </w:rPr>
        <w:t xml:space="preserve">Replacement Value of Church (2015): $ 6,192,258 </w:t>
      </w:r>
    </w:p>
    <w:p w:rsidR="00C41ABE" w:rsidRDefault="00C41ABE" w:rsidP="00C41ABE">
      <w:pPr>
        <w:pStyle w:val="Default"/>
        <w:rPr>
          <w:b/>
          <w:bCs/>
          <w:color w:val="auto"/>
          <w:sz w:val="23"/>
          <w:szCs w:val="23"/>
        </w:rPr>
      </w:pPr>
      <w:r>
        <w:rPr>
          <w:b/>
          <w:bCs/>
          <w:color w:val="auto"/>
          <w:sz w:val="23"/>
          <w:szCs w:val="23"/>
        </w:rPr>
        <w:t xml:space="preserve">Property Insurance Limit (2015): $ 6,192,258 </w:t>
      </w:r>
    </w:p>
    <w:p w:rsidR="00C41ABE" w:rsidRDefault="00C41ABE" w:rsidP="00C41ABE">
      <w:pPr>
        <w:pStyle w:val="Default"/>
        <w:rPr>
          <w:color w:val="auto"/>
          <w:sz w:val="23"/>
          <w:szCs w:val="23"/>
        </w:rPr>
      </w:pPr>
    </w:p>
    <w:p w:rsidR="00C41ABE" w:rsidRDefault="00C41ABE" w:rsidP="00C41ABE">
      <w:pPr>
        <w:pStyle w:val="Default"/>
        <w:rPr>
          <w:rFonts w:ascii="Calibri" w:hAnsi="Calibri" w:cs="Calibri"/>
          <w:color w:val="auto"/>
          <w:sz w:val="40"/>
          <w:szCs w:val="40"/>
        </w:rPr>
      </w:pPr>
      <w:r>
        <w:rPr>
          <w:rFonts w:ascii="Calibri" w:hAnsi="Calibri" w:cs="Calibri"/>
          <w:color w:val="auto"/>
          <w:sz w:val="40"/>
          <w:szCs w:val="40"/>
        </w:rPr>
        <w:t xml:space="preserve">Neighbourhood Description </w:t>
      </w:r>
    </w:p>
    <w:tbl>
      <w:tblPr>
        <w:tblW w:w="10250" w:type="dxa"/>
        <w:tblInd w:w="-108" w:type="dxa"/>
        <w:tblBorders>
          <w:top w:val="nil"/>
          <w:left w:val="nil"/>
          <w:bottom w:val="nil"/>
          <w:right w:val="nil"/>
        </w:tblBorders>
        <w:tblLayout w:type="fixed"/>
        <w:tblLook w:val="0000" w:firstRow="0" w:lastRow="0" w:firstColumn="0" w:lastColumn="0" w:noHBand="0" w:noVBand="0"/>
      </w:tblPr>
      <w:tblGrid>
        <w:gridCol w:w="3416"/>
        <w:gridCol w:w="1709"/>
        <w:gridCol w:w="1707"/>
        <w:gridCol w:w="3418"/>
      </w:tblGrid>
      <w:tr w:rsidR="00C41ABE" w:rsidTr="00C41ABE">
        <w:tblPrEx>
          <w:tblCellMar>
            <w:top w:w="0" w:type="dxa"/>
            <w:bottom w:w="0" w:type="dxa"/>
          </w:tblCellMar>
        </w:tblPrEx>
        <w:trPr>
          <w:trHeight w:val="120"/>
        </w:trPr>
        <w:tc>
          <w:tcPr>
            <w:tcW w:w="5125" w:type="dxa"/>
            <w:gridSpan w:val="2"/>
          </w:tcPr>
          <w:p w:rsidR="00C41ABE" w:rsidRDefault="00C41ABE">
            <w:pPr>
              <w:pStyle w:val="Default"/>
              <w:rPr>
                <w:sz w:val="23"/>
                <w:szCs w:val="23"/>
              </w:rPr>
            </w:pPr>
            <w:r>
              <w:rPr>
                <w:color w:val="auto"/>
                <w:sz w:val="23"/>
                <w:szCs w:val="23"/>
              </w:rPr>
              <w:t xml:space="preserve">The neighbourhood description is critical for understanding any marketability, specifically in relation to amenities that are needed as well as the marketability of various types of residential units. </w:t>
            </w:r>
            <w:r>
              <w:rPr>
                <w:sz w:val="23"/>
                <w:szCs w:val="23"/>
              </w:rPr>
              <w:t xml:space="preserve">Winnipeg </w:t>
            </w:r>
          </w:p>
        </w:tc>
        <w:tc>
          <w:tcPr>
            <w:tcW w:w="5125" w:type="dxa"/>
            <w:gridSpan w:val="2"/>
          </w:tcPr>
          <w:p w:rsidR="00C41ABE" w:rsidRDefault="00C41ABE">
            <w:pPr>
              <w:pStyle w:val="Default"/>
              <w:rPr>
                <w:sz w:val="23"/>
                <w:szCs w:val="23"/>
              </w:rPr>
            </w:pPr>
            <w:r>
              <w:rPr>
                <w:sz w:val="23"/>
                <w:szCs w:val="23"/>
              </w:rPr>
              <w:t xml:space="preserve">Manitoba </w:t>
            </w:r>
          </w:p>
        </w:tc>
      </w:tr>
      <w:tr w:rsidR="00C41ABE" w:rsidTr="00C41ABE">
        <w:tblPrEx>
          <w:tblCellMar>
            <w:top w:w="0" w:type="dxa"/>
            <w:bottom w:w="0" w:type="dxa"/>
          </w:tblCellMar>
        </w:tblPrEx>
        <w:trPr>
          <w:trHeight w:val="120"/>
        </w:trPr>
        <w:tc>
          <w:tcPr>
            <w:tcW w:w="3416" w:type="dxa"/>
          </w:tcPr>
          <w:p w:rsidR="00C41ABE" w:rsidRDefault="00C41ABE">
            <w:pPr>
              <w:pStyle w:val="Default"/>
              <w:rPr>
                <w:sz w:val="23"/>
                <w:szCs w:val="23"/>
              </w:rPr>
            </w:pPr>
            <w:r>
              <w:rPr>
                <w:sz w:val="23"/>
                <w:szCs w:val="23"/>
              </w:rPr>
              <w:t xml:space="preserve">Population </w:t>
            </w:r>
          </w:p>
        </w:tc>
        <w:tc>
          <w:tcPr>
            <w:tcW w:w="3416" w:type="dxa"/>
            <w:gridSpan w:val="2"/>
          </w:tcPr>
          <w:p w:rsidR="00C41ABE" w:rsidRDefault="00C41ABE">
            <w:pPr>
              <w:pStyle w:val="Default"/>
              <w:rPr>
                <w:sz w:val="23"/>
                <w:szCs w:val="23"/>
              </w:rPr>
            </w:pPr>
            <w:r>
              <w:rPr>
                <w:b/>
                <w:bCs/>
                <w:sz w:val="23"/>
                <w:szCs w:val="23"/>
              </w:rPr>
              <w:t xml:space="preserve">663,617 </w:t>
            </w:r>
          </w:p>
        </w:tc>
        <w:tc>
          <w:tcPr>
            <w:tcW w:w="3418" w:type="dxa"/>
          </w:tcPr>
          <w:p w:rsidR="00C41ABE" w:rsidRDefault="00C41ABE">
            <w:pPr>
              <w:pStyle w:val="Default"/>
              <w:rPr>
                <w:sz w:val="23"/>
                <w:szCs w:val="23"/>
              </w:rPr>
            </w:pPr>
            <w:r>
              <w:rPr>
                <w:b/>
                <w:bCs/>
                <w:sz w:val="23"/>
                <w:szCs w:val="23"/>
              </w:rPr>
              <w:t xml:space="preserve">1,282,000 </w:t>
            </w:r>
          </w:p>
        </w:tc>
      </w:tr>
      <w:tr w:rsidR="00C41ABE" w:rsidTr="00C41ABE">
        <w:tblPrEx>
          <w:tblCellMar>
            <w:top w:w="0" w:type="dxa"/>
            <w:bottom w:w="0" w:type="dxa"/>
          </w:tblCellMar>
        </w:tblPrEx>
        <w:trPr>
          <w:trHeight w:val="120"/>
        </w:trPr>
        <w:tc>
          <w:tcPr>
            <w:tcW w:w="3416" w:type="dxa"/>
          </w:tcPr>
          <w:p w:rsidR="00C41ABE" w:rsidRDefault="00C41ABE">
            <w:pPr>
              <w:pStyle w:val="Default"/>
              <w:rPr>
                <w:sz w:val="23"/>
                <w:szCs w:val="23"/>
              </w:rPr>
            </w:pPr>
            <w:r>
              <w:rPr>
                <w:sz w:val="23"/>
                <w:szCs w:val="23"/>
              </w:rPr>
              <w:t xml:space="preserve">2006 to 2011 Population Change </w:t>
            </w:r>
          </w:p>
        </w:tc>
        <w:tc>
          <w:tcPr>
            <w:tcW w:w="3416" w:type="dxa"/>
            <w:gridSpan w:val="2"/>
          </w:tcPr>
          <w:p w:rsidR="00C41ABE" w:rsidRDefault="00C41ABE">
            <w:pPr>
              <w:pStyle w:val="Default"/>
              <w:rPr>
                <w:sz w:val="23"/>
                <w:szCs w:val="23"/>
              </w:rPr>
            </w:pPr>
            <w:r>
              <w:rPr>
                <w:b/>
                <w:bCs/>
                <w:sz w:val="23"/>
                <w:szCs w:val="23"/>
              </w:rPr>
              <w:t xml:space="preserve">4.8% </w:t>
            </w:r>
          </w:p>
        </w:tc>
        <w:tc>
          <w:tcPr>
            <w:tcW w:w="3418" w:type="dxa"/>
          </w:tcPr>
          <w:p w:rsidR="00C41ABE" w:rsidRDefault="00C41ABE">
            <w:pPr>
              <w:pStyle w:val="Default"/>
              <w:rPr>
                <w:sz w:val="23"/>
                <w:szCs w:val="23"/>
              </w:rPr>
            </w:pPr>
            <w:r>
              <w:rPr>
                <w:b/>
                <w:bCs/>
                <w:sz w:val="23"/>
                <w:szCs w:val="23"/>
              </w:rPr>
              <w:t xml:space="preserve">5.9% (National Average) </w:t>
            </w:r>
          </w:p>
        </w:tc>
      </w:tr>
      <w:tr w:rsidR="00C41ABE" w:rsidTr="00C41ABE">
        <w:tblPrEx>
          <w:tblCellMar>
            <w:top w:w="0" w:type="dxa"/>
            <w:bottom w:w="0" w:type="dxa"/>
          </w:tblCellMar>
        </w:tblPrEx>
        <w:trPr>
          <w:trHeight w:val="120"/>
        </w:trPr>
        <w:tc>
          <w:tcPr>
            <w:tcW w:w="3416" w:type="dxa"/>
          </w:tcPr>
          <w:p w:rsidR="00C41ABE" w:rsidRDefault="00C41ABE">
            <w:pPr>
              <w:pStyle w:val="Default"/>
              <w:rPr>
                <w:sz w:val="23"/>
                <w:szCs w:val="23"/>
              </w:rPr>
            </w:pPr>
            <w:r>
              <w:rPr>
                <w:sz w:val="23"/>
                <w:szCs w:val="23"/>
              </w:rPr>
              <w:t xml:space="preserve">Median Age </w:t>
            </w:r>
          </w:p>
        </w:tc>
        <w:tc>
          <w:tcPr>
            <w:tcW w:w="3416" w:type="dxa"/>
            <w:gridSpan w:val="2"/>
          </w:tcPr>
          <w:p w:rsidR="00C41ABE" w:rsidRDefault="00C41ABE">
            <w:pPr>
              <w:pStyle w:val="Default"/>
              <w:rPr>
                <w:sz w:val="23"/>
                <w:szCs w:val="23"/>
              </w:rPr>
            </w:pPr>
            <w:r>
              <w:rPr>
                <w:b/>
                <w:bCs/>
                <w:sz w:val="23"/>
                <w:szCs w:val="23"/>
              </w:rPr>
              <w:t xml:space="preserve">39 </w:t>
            </w:r>
          </w:p>
        </w:tc>
        <w:tc>
          <w:tcPr>
            <w:tcW w:w="3418" w:type="dxa"/>
          </w:tcPr>
          <w:p w:rsidR="00C41ABE" w:rsidRDefault="00C41ABE">
            <w:pPr>
              <w:pStyle w:val="Default"/>
              <w:rPr>
                <w:sz w:val="23"/>
                <w:szCs w:val="23"/>
              </w:rPr>
            </w:pPr>
            <w:r>
              <w:rPr>
                <w:b/>
                <w:bCs/>
                <w:sz w:val="23"/>
                <w:szCs w:val="23"/>
              </w:rPr>
              <w:t xml:space="preserve">38.4 </w:t>
            </w:r>
          </w:p>
        </w:tc>
      </w:tr>
    </w:tbl>
    <w:p w:rsidR="00984D11" w:rsidRDefault="00C41ABE">
      <w:r w:rsidRPr="00C41ABE">
        <w:rPr>
          <w:noProof/>
          <w:lang w:eastAsia="en-CA"/>
        </w:rPr>
        <w:drawing>
          <wp:inline distT="0" distB="0" distL="0" distR="0" wp14:anchorId="2B220F48" wp14:editId="54B107A2">
            <wp:extent cx="5353050" cy="224992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60871" cy="2253211"/>
                    </a:xfrm>
                    <a:prstGeom prst="rect">
                      <a:avLst/>
                    </a:prstGeom>
                    <a:noFill/>
                    <a:ln>
                      <a:noFill/>
                    </a:ln>
                  </pic:spPr>
                </pic:pic>
              </a:graphicData>
            </a:graphic>
          </wp:inline>
        </w:drawing>
      </w:r>
      <w:r w:rsidRPr="00C41ABE">
        <w:rPr>
          <w:noProof/>
          <w:lang w:eastAsia="en-CA"/>
        </w:rPr>
        <w:drawing>
          <wp:inline distT="0" distB="0" distL="0" distR="0" wp14:anchorId="0EE57886" wp14:editId="144D6361">
            <wp:extent cx="5391150" cy="270512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04339" cy="2711740"/>
                    </a:xfrm>
                    <a:prstGeom prst="rect">
                      <a:avLst/>
                    </a:prstGeom>
                    <a:noFill/>
                    <a:ln>
                      <a:noFill/>
                    </a:ln>
                  </pic:spPr>
                </pic:pic>
              </a:graphicData>
            </a:graphic>
          </wp:inline>
        </w:drawing>
      </w:r>
    </w:p>
    <w:p w:rsidR="00C41ABE" w:rsidRDefault="00C41ABE">
      <w:r>
        <w:rPr>
          <w:sz w:val="40"/>
          <w:szCs w:val="40"/>
        </w:rPr>
        <w:lastRenderedPageBreak/>
        <w:t>Housing market Information</w:t>
      </w:r>
    </w:p>
    <w:p w:rsidR="00C41ABE" w:rsidRDefault="00C41ABE">
      <w:r w:rsidRPr="00C41ABE">
        <w:rPr>
          <w:noProof/>
          <w:lang w:eastAsia="en-CA"/>
        </w:rPr>
        <w:drawing>
          <wp:inline distT="0" distB="0" distL="0" distR="0">
            <wp:extent cx="3057525" cy="949723"/>
            <wp:effectExtent l="0" t="0" r="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94760" cy="961289"/>
                    </a:xfrm>
                    <a:prstGeom prst="rect">
                      <a:avLst/>
                    </a:prstGeom>
                    <a:noFill/>
                    <a:ln>
                      <a:noFill/>
                    </a:ln>
                  </pic:spPr>
                </pic:pic>
              </a:graphicData>
            </a:graphic>
          </wp:inline>
        </w:drawing>
      </w:r>
    </w:p>
    <w:p w:rsidR="00C41ABE" w:rsidRDefault="00C41ABE">
      <w:pPr>
        <w:rPr>
          <w:sz w:val="21"/>
          <w:szCs w:val="21"/>
        </w:rPr>
      </w:pPr>
      <w:r>
        <w:rPr>
          <w:sz w:val="21"/>
          <w:szCs w:val="21"/>
        </w:rPr>
        <w:t>All the information below is based off the subject area from CMHC (highlighted in blue)</w:t>
      </w:r>
    </w:p>
    <w:p w:rsidR="00C41ABE" w:rsidRDefault="00C41ABE">
      <w:r w:rsidRPr="00C41ABE">
        <w:rPr>
          <w:noProof/>
          <w:lang w:eastAsia="en-CA"/>
        </w:rPr>
        <w:drawing>
          <wp:inline distT="0" distB="0" distL="0" distR="0">
            <wp:extent cx="3648075" cy="1049447"/>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13377" cy="1068233"/>
                    </a:xfrm>
                    <a:prstGeom prst="rect">
                      <a:avLst/>
                    </a:prstGeom>
                    <a:noFill/>
                    <a:ln>
                      <a:noFill/>
                    </a:ln>
                  </pic:spPr>
                </pic:pic>
              </a:graphicData>
            </a:graphic>
          </wp:inline>
        </w:drawing>
      </w:r>
    </w:p>
    <w:p w:rsidR="00C41ABE" w:rsidRDefault="00C41ABE">
      <w:r w:rsidRPr="00C41ABE">
        <w:rPr>
          <w:noProof/>
          <w:lang w:eastAsia="en-CA"/>
        </w:rPr>
        <w:drawing>
          <wp:inline distT="0" distB="0" distL="0" distR="0">
            <wp:extent cx="3638550" cy="1089428"/>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81363" cy="1102247"/>
                    </a:xfrm>
                    <a:prstGeom prst="rect">
                      <a:avLst/>
                    </a:prstGeom>
                    <a:noFill/>
                    <a:ln>
                      <a:noFill/>
                    </a:ln>
                  </pic:spPr>
                </pic:pic>
              </a:graphicData>
            </a:graphic>
          </wp:inline>
        </w:drawing>
      </w:r>
    </w:p>
    <w:p w:rsidR="00C41ABE" w:rsidRDefault="00C41ABE">
      <w:r w:rsidRPr="00C41ABE">
        <w:rPr>
          <w:noProof/>
          <w:lang w:eastAsia="en-CA"/>
        </w:rPr>
        <w:drawing>
          <wp:inline distT="0" distB="0" distL="0" distR="0">
            <wp:extent cx="3648075" cy="1099420"/>
            <wp:effectExtent l="0" t="0" r="0"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32305" cy="1124804"/>
                    </a:xfrm>
                    <a:prstGeom prst="rect">
                      <a:avLst/>
                    </a:prstGeom>
                    <a:noFill/>
                    <a:ln>
                      <a:noFill/>
                    </a:ln>
                  </pic:spPr>
                </pic:pic>
              </a:graphicData>
            </a:graphic>
          </wp:inline>
        </w:drawing>
      </w:r>
    </w:p>
    <w:p w:rsidR="00C41ABE" w:rsidRDefault="00C41ABE">
      <w:r w:rsidRPr="00C41ABE">
        <w:rPr>
          <w:noProof/>
          <w:lang w:eastAsia="en-CA"/>
        </w:rPr>
        <w:drawing>
          <wp:inline distT="0" distB="0" distL="0" distR="0">
            <wp:extent cx="3638550" cy="1060948"/>
            <wp:effectExtent l="0" t="0" r="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23097" cy="1085601"/>
                    </a:xfrm>
                    <a:prstGeom prst="rect">
                      <a:avLst/>
                    </a:prstGeom>
                    <a:noFill/>
                    <a:ln>
                      <a:noFill/>
                    </a:ln>
                  </pic:spPr>
                </pic:pic>
              </a:graphicData>
            </a:graphic>
          </wp:inline>
        </w:drawing>
      </w:r>
    </w:p>
    <w:p w:rsidR="00F5748D" w:rsidRDefault="00F5748D">
      <w:r w:rsidRPr="00F5748D">
        <w:rPr>
          <w:noProof/>
          <w:lang w:eastAsia="en-CA"/>
        </w:rPr>
        <w:drawing>
          <wp:inline distT="0" distB="0" distL="0" distR="0">
            <wp:extent cx="3667125" cy="1274594"/>
            <wp:effectExtent l="0" t="0" r="0"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22516" cy="1293846"/>
                    </a:xfrm>
                    <a:prstGeom prst="rect">
                      <a:avLst/>
                    </a:prstGeom>
                    <a:noFill/>
                    <a:ln>
                      <a:noFill/>
                    </a:ln>
                  </pic:spPr>
                </pic:pic>
              </a:graphicData>
            </a:graphic>
          </wp:inline>
        </w:drawing>
      </w:r>
    </w:p>
    <w:p w:rsidR="00F5748D" w:rsidRDefault="00F5748D"/>
    <w:tbl>
      <w:tblPr>
        <w:tblW w:w="0" w:type="auto"/>
        <w:tblInd w:w="-108" w:type="dxa"/>
        <w:tblBorders>
          <w:top w:val="nil"/>
          <w:left w:val="nil"/>
          <w:bottom w:val="nil"/>
          <w:right w:val="nil"/>
        </w:tblBorders>
        <w:tblLayout w:type="fixed"/>
        <w:tblLook w:val="0000" w:firstRow="0" w:lastRow="0" w:firstColumn="0" w:lastColumn="0" w:noHBand="0" w:noVBand="0"/>
      </w:tblPr>
      <w:tblGrid>
        <w:gridCol w:w="3416"/>
        <w:gridCol w:w="3416"/>
      </w:tblGrid>
      <w:tr w:rsidR="00F5748D" w:rsidRPr="00F5748D">
        <w:tblPrEx>
          <w:tblCellMar>
            <w:top w:w="0" w:type="dxa"/>
            <w:bottom w:w="0" w:type="dxa"/>
          </w:tblCellMar>
        </w:tblPrEx>
        <w:trPr>
          <w:trHeight w:val="120"/>
        </w:trPr>
        <w:tc>
          <w:tcPr>
            <w:tcW w:w="6832" w:type="dxa"/>
            <w:gridSpan w:val="2"/>
          </w:tcPr>
          <w:p w:rsidR="00F5748D" w:rsidRPr="00F5748D" w:rsidRDefault="00F5748D" w:rsidP="00F5748D">
            <w:pPr>
              <w:autoSpaceDE w:val="0"/>
              <w:autoSpaceDN w:val="0"/>
              <w:adjustRightInd w:val="0"/>
              <w:spacing w:after="0" w:line="240" w:lineRule="auto"/>
              <w:rPr>
                <w:rFonts w:ascii="Calibri" w:hAnsi="Calibri" w:cs="Calibri"/>
                <w:color w:val="000000"/>
                <w:sz w:val="23"/>
                <w:szCs w:val="23"/>
              </w:rPr>
            </w:pPr>
            <w:r w:rsidRPr="00F5748D">
              <w:rPr>
                <w:rFonts w:ascii="Calibri" w:hAnsi="Calibri" w:cs="Calibri"/>
                <w:color w:val="000000"/>
                <w:sz w:val="40"/>
                <w:szCs w:val="40"/>
              </w:rPr>
              <w:lastRenderedPageBreak/>
              <w:t xml:space="preserve">Property Lot Information </w:t>
            </w:r>
            <w:r w:rsidRPr="00F5748D">
              <w:rPr>
                <w:rFonts w:ascii="Cambria" w:hAnsi="Cambria" w:cs="Cambria"/>
                <w:b/>
                <w:bCs/>
                <w:color w:val="000000"/>
                <w:sz w:val="23"/>
                <w:szCs w:val="23"/>
              </w:rPr>
              <w:t xml:space="preserve">Westworth United Church </w:t>
            </w:r>
          </w:p>
        </w:tc>
      </w:tr>
      <w:tr w:rsidR="00F5748D" w:rsidRPr="00F5748D">
        <w:tblPrEx>
          <w:tblCellMar>
            <w:top w:w="0" w:type="dxa"/>
            <w:bottom w:w="0" w:type="dxa"/>
          </w:tblCellMar>
        </w:tblPrEx>
        <w:trPr>
          <w:trHeight w:val="110"/>
        </w:trPr>
        <w:tc>
          <w:tcPr>
            <w:tcW w:w="3416" w:type="dxa"/>
          </w:tcPr>
          <w:p w:rsidR="00F5748D" w:rsidRPr="00F5748D" w:rsidRDefault="00F5748D" w:rsidP="00F5748D">
            <w:pPr>
              <w:autoSpaceDE w:val="0"/>
              <w:autoSpaceDN w:val="0"/>
              <w:adjustRightInd w:val="0"/>
              <w:spacing w:after="0" w:line="240" w:lineRule="auto"/>
              <w:rPr>
                <w:rFonts w:ascii="Cambria" w:hAnsi="Cambria" w:cs="Cambria"/>
                <w:color w:val="000000"/>
              </w:rPr>
            </w:pPr>
            <w:r w:rsidRPr="00F5748D">
              <w:rPr>
                <w:rFonts w:ascii="Cambria" w:hAnsi="Cambria" w:cs="Cambria"/>
                <w:color w:val="000000"/>
              </w:rPr>
              <w:t xml:space="preserve">Lot Area </w:t>
            </w:r>
          </w:p>
        </w:tc>
        <w:tc>
          <w:tcPr>
            <w:tcW w:w="3416" w:type="dxa"/>
          </w:tcPr>
          <w:p w:rsidR="00F5748D" w:rsidRPr="00F5748D" w:rsidRDefault="00F5748D" w:rsidP="00F5748D">
            <w:pPr>
              <w:autoSpaceDE w:val="0"/>
              <w:autoSpaceDN w:val="0"/>
              <w:adjustRightInd w:val="0"/>
              <w:spacing w:after="0" w:line="240" w:lineRule="auto"/>
              <w:rPr>
                <w:rFonts w:ascii="Cambria" w:hAnsi="Cambria" w:cs="Cambria"/>
                <w:color w:val="000000"/>
              </w:rPr>
            </w:pPr>
            <w:r w:rsidRPr="00F5748D">
              <w:rPr>
                <w:rFonts w:ascii="Cambria" w:hAnsi="Cambria" w:cs="Cambria"/>
                <w:color w:val="000000"/>
              </w:rPr>
              <w:t xml:space="preserve">31, 811 Sq. ft. </w:t>
            </w:r>
          </w:p>
        </w:tc>
      </w:tr>
      <w:tr w:rsidR="00F5748D" w:rsidRPr="00F5748D">
        <w:tblPrEx>
          <w:tblCellMar>
            <w:top w:w="0" w:type="dxa"/>
            <w:bottom w:w="0" w:type="dxa"/>
          </w:tblCellMar>
        </w:tblPrEx>
        <w:trPr>
          <w:trHeight w:val="110"/>
        </w:trPr>
        <w:tc>
          <w:tcPr>
            <w:tcW w:w="3416" w:type="dxa"/>
          </w:tcPr>
          <w:p w:rsidR="00F5748D" w:rsidRPr="00F5748D" w:rsidRDefault="00F5748D" w:rsidP="00F5748D">
            <w:pPr>
              <w:autoSpaceDE w:val="0"/>
              <w:autoSpaceDN w:val="0"/>
              <w:adjustRightInd w:val="0"/>
              <w:spacing w:after="0" w:line="240" w:lineRule="auto"/>
              <w:rPr>
                <w:rFonts w:ascii="Calibri" w:hAnsi="Calibri" w:cs="Calibri"/>
                <w:color w:val="000000"/>
              </w:rPr>
            </w:pPr>
            <w:r w:rsidRPr="00F5748D">
              <w:rPr>
                <w:rFonts w:ascii="Cambria" w:hAnsi="Cambria" w:cs="Cambria"/>
                <w:color w:val="000000"/>
              </w:rPr>
              <w:t xml:space="preserve">Property Class </w:t>
            </w:r>
          </w:p>
        </w:tc>
        <w:tc>
          <w:tcPr>
            <w:tcW w:w="3416" w:type="dxa"/>
          </w:tcPr>
          <w:p w:rsidR="00F5748D" w:rsidRPr="00F5748D" w:rsidRDefault="00F5748D" w:rsidP="00F5748D">
            <w:pPr>
              <w:autoSpaceDE w:val="0"/>
              <w:autoSpaceDN w:val="0"/>
              <w:adjustRightInd w:val="0"/>
              <w:spacing w:after="0" w:line="240" w:lineRule="auto"/>
              <w:rPr>
                <w:rFonts w:ascii="Cambria" w:hAnsi="Cambria" w:cs="Cambria"/>
                <w:color w:val="000000"/>
              </w:rPr>
            </w:pPr>
            <w:r w:rsidRPr="00F5748D">
              <w:rPr>
                <w:rFonts w:ascii="Cambria" w:hAnsi="Cambria" w:cs="Cambria"/>
                <w:color w:val="000000"/>
              </w:rPr>
              <w:t xml:space="preserve">Institutional </w:t>
            </w:r>
          </w:p>
        </w:tc>
      </w:tr>
      <w:tr w:rsidR="00F5748D" w:rsidRPr="00F5748D">
        <w:tblPrEx>
          <w:tblCellMar>
            <w:top w:w="0" w:type="dxa"/>
            <w:bottom w:w="0" w:type="dxa"/>
          </w:tblCellMar>
        </w:tblPrEx>
        <w:trPr>
          <w:trHeight w:val="110"/>
        </w:trPr>
        <w:tc>
          <w:tcPr>
            <w:tcW w:w="3416" w:type="dxa"/>
          </w:tcPr>
          <w:p w:rsidR="00F5748D" w:rsidRPr="00F5748D" w:rsidRDefault="00F5748D" w:rsidP="00F5748D">
            <w:pPr>
              <w:autoSpaceDE w:val="0"/>
              <w:autoSpaceDN w:val="0"/>
              <w:adjustRightInd w:val="0"/>
              <w:spacing w:after="0" w:line="240" w:lineRule="auto"/>
              <w:rPr>
                <w:rFonts w:ascii="Cambria" w:hAnsi="Cambria" w:cs="Cambria"/>
                <w:color w:val="000000"/>
              </w:rPr>
            </w:pPr>
            <w:r w:rsidRPr="00F5748D">
              <w:rPr>
                <w:rFonts w:ascii="Cambria" w:hAnsi="Cambria" w:cs="Cambria"/>
                <w:color w:val="000000"/>
              </w:rPr>
              <w:t xml:space="preserve">Status </w:t>
            </w:r>
          </w:p>
        </w:tc>
        <w:tc>
          <w:tcPr>
            <w:tcW w:w="3416" w:type="dxa"/>
          </w:tcPr>
          <w:p w:rsidR="00F5748D" w:rsidRPr="00F5748D" w:rsidRDefault="00F5748D" w:rsidP="00F5748D">
            <w:pPr>
              <w:autoSpaceDE w:val="0"/>
              <w:autoSpaceDN w:val="0"/>
              <w:adjustRightInd w:val="0"/>
              <w:spacing w:after="0" w:line="240" w:lineRule="auto"/>
              <w:rPr>
                <w:rFonts w:ascii="Cambria" w:hAnsi="Cambria" w:cs="Cambria"/>
                <w:color w:val="000000"/>
              </w:rPr>
            </w:pPr>
            <w:r w:rsidRPr="00F5748D">
              <w:rPr>
                <w:rFonts w:ascii="Cambria" w:hAnsi="Cambria" w:cs="Cambria"/>
                <w:color w:val="000000"/>
              </w:rPr>
              <w:t xml:space="preserve">Exempt </w:t>
            </w:r>
          </w:p>
        </w:tc>
      </w:tr>
      <w:tr w:rsidR="00F5748D" w:rsidRPr="00F5748D">
        <w:tblPrEx>
          <w:tblCellMar>
            <w:top w:w="0" w:type="dxa"/>
            <w:bottom w:w="0" w:type="dxa"/>
          </w:tblCellMar>
        </w:tblPrEx>
        <w:trPr>
          <w:trHeight w:val="110"/>
        </w:trPr>
        <w:tc>
          <w:tcPr>
            <w:tcW w:w="3416" w:type="dxa"/>
          </w:tcPr>
          <w:p w:rsidR="00F5748D" w:rsidRPr="00F5748D" w:rsidRDefault="00F5748D" w:rsidP="00F5748D">
            <w:pPr>
              <w:autoSpaceDE w:val="0"/>
              <w:autoSpaceDN w:val="0"/>
              <w:adjustRightInd w:val="0"/>
              <w:spacing w:after="0" w:line="240" w:lineRule="auto"/>
              <w:rPr>
                <w:rFonts w:ascii="Cambria" w:hAnsi="Cambria" w:cs="Cambria"/>
                <w:color w:val="000000"/>
              </w:rPr>
            </w:pPr>
            <w:r w:rsidRPr="00F5748D">
              <w:rPr>
                <w:rFonts w:ascii="Cambria" w:hAnsi="Cambria" w:cs="Cambria"/>
                <w:color w:val="000000"/>
              </w:rPr>
              <w:t xml:space="preserve">Assessed Value </w:t>
            </w:r>
          </w:p>
        </w:tc>
        <w:tc>
          <w:tcPr>
            <w:tcW w:w="3416" w:type="dxa"/>
          </w:tcPr>
          <w:p w:rsidR="00F5748D" w:rsidRPr="00F5748D" w:rsidRDefault="00F5748D" w:rsidP="00F5748D">
            <w:pPr>
              <w:autoSpaceDE w:val="0"/>
              <w:autoSpaceDN w:val="0"/>
              <w:adjustRightInd w:val="0"/>
              <w:spacing w:after="0" w:line="240" w:lineRule="auto"/>
              <w:rPr>
                <w:rFonts w:ascii="Cambria" w:hAnsi="Cambria" w:cs="Cambria"/>
                <w:color w:val="000000"/>
              </w:rPr>
            </w:pPr>
            <w:r w:rsidRPr="00F5748D">
              <w:rPr>
                <w:rFonts w:ascii="Cambria" w:hAnsi="Cambria" w:cs="Cambria"/>
                <w:color w:val="000000"/>
              </w:rPr>
              <w:t xml:space="preserve">$1,405,400 </w:t>
            </w:r>
          </w:p>
        </w:tc>
      </w:tr>
      <w:tr w:rsidR="00F5748D" w:rsidRPr="00F5748D">
        <w:tblPrEx>
          <w:tblCellMar>
            <w:top w:w="0" w:type="dxa"/>
            <w:bottom w:w="0" w:type="dxa"/>
          </w:tblCellMar>
        </w:tblPrEx>
        <w:trPr>
          <w:trHeight w:val="110"/>
        </w:trPr>
        <w:tc>
          <w:tcPr>
            <w:tcW w:w="3416" w:type="dxa"/>
          </w:tcPr>
          <w:p w:rsidR="00F5748D" w:rsidRPr="00F5748D" w:rsidRDefault="00F5748D" w:rsidP="00F5748D">
            <w:pPr>
              <w:autoSpaceDE w:val="0"/>
              <w:autoSpaceDN w:val="0"/>
              <w:adjustRightInd w:val="0"/>
              <w:spacing w:after="0" w:line="240" w:lineRule="auto"/>
              <w:rPr>
                <w:rFonts w:ascii="Cambria" w:hAnsi="Cambria" w:cs="Cambria"/>
                <w:color w:val="000000"/>
              </w:rPr>
            </w:pPr>
            <w:r w:rsidRPr="00F5748D">
              <w:rPr>
                <w:rFonts w:ascii="Cambria" w:hAnsi="Cambria" w:cs="Cambria"/>
                <w:color w:val="000000"/>
              </w:rPr>
              <w:t xml:space="preserve">Property Use Code </w:t>
            </w:r>
          </w:p>
        </w:tc>
        <w:tc>
          <w:tcPr>
            <w:tcW w:w="3416" w:type="dxa"/>
          </w:tcPr>
          <w:p w:rsidR="00F5748D" w:rsidRPr="00F5748D" w:rsidRDefault="00F5748D" w:rsidP="00F5748D">
            <w:pPr>
              <w:autoSpaceDE w:val="0"/>
              <w:autoSpaceDN w:val="0"/>
              <w:adjustRightInd w:val="0"/>
              <w:spacing w:after="0" w:line="240" w:lineRule="auto"/>
              <w:rPr>
                <w:rFonts w:ascii="Cambria" w:hAnsi="Cambria" w:cs="Cambria"/>
                <w:color w:val="000000"/>
              </w:rPr>
            </w:pPr>
            <w:r w:rsidRPr="00F5748D">
              <w:rPr>
                <w:rFonts w:ascii="Cambria" w:hAnsi="Cambria" w:cs="Cambria"/>
                <w:color w:val="000000"/>
              </w:rPr>
              <w:t xml:space="preserve">PIICH – Church </w:t>
            </w:r>
          </w:p>
        </w:tc>
      </w:tr>
      <w:tr w:rsidR="00F5748D" w:rsidRPr="00F5748D">
        <w:tblPrEx>
          <w:tblCellMar>
            <w:top w:w="0" w:type="dxa"/>
            <w:bottom w:w="0" w:type="dxa"/>
          </w:tblCellMar>
        </w:tblPrEx>
        <w:trPr>
          <w:trHeight w:val="110"/>
        </w:trPr>
        <w:tc>
          <w:tcPr>
            <w:tcW w:w="3416" w:type="dxa"/>
          </w:tcPr>
          <w:p w:rsidR="00F5748D" w:rsidRPr="00F5748D" w:rsidRDefault="00F5748D" w:rsidP="00F5748D">
            <w:pPr>
              <w:autoSpaceDE w:val="0"/>
              <w:autoSpaceDN w:val="0"/>
              <w:adjustRightInd w:val="0"/>
              <w:spacing w:after="0" w:line="240" w:lineRule="auto"/>
              <w:rPr>
                <w:rFonts w:ascii="Cambria" w:hAnsi="Cambria" w:cs="Cambria"/>
                <w:color w:val="000000"/>
              </w:rPr>
            </w:pPr>
            <w:r w:rsidRPr="00F5748D">
              <w:rPr>
                <w:rFonts w:ascii="Cambria" w:hAnsi="Cambria" w:cs="Cambria"/>
                <w:color w:val="000000"/>
              </w:rPr>
              <w:t xml:space="preserve">Zoning </w:t>
            </w:r>
          </w:p>
        </w:tc>
        <w:tc>
          <w:tcPr>
            <w:tcW w:w="3416" w:type="dxa"/>
          </w:tcPr>
          <w:p w:rsidR="00F5748D" w:rsidRPr="00F5748D" w:rsidRDefault="00F5748D" w:rsidP="00F5748D">
            <w:pPr>
              <w:autoSpaceDE w:val="0"/>
              <w:autoSpaceDN w:val="0"/>
              <w:adjustRightInd w:val="0"/>
              <w:spacing w:after="0" w:line="240" w:lineRule="auto"/>
              <w:rPr>
                <w:rFonts w:ascii="Calibri" w:hAnsi="Calibri" w:cs="Calibri"/>
                <w:color w:val="000000"/>
              </w:rPr>
            </w:pPr>
            <w:r w:rsidRPr="00F5748D">
              <w:rPr>
                <w:rFonts w:ascii="Cambria" w:hAnsi="Cambria" w:cs="Cambria"/>
                <w:color w:val="000000"/>
              </w:rPr>
              <w:t xml:space="preserve">R1m – Res – S F - Medium </w:t>
            </w:r>
          </w:p>
        </w:tc>
      </w:tr>
      <w:tr w:rsidR="00F5748D" w:rsidRPr="00F5748D">
        <w:tblPrEx>
          <w:tblCellMar>
            <w:top w:w="0" w:type="dxa"/>
            <w:bottom w:w="0" w:type="dxa"/>
          </w:tblCellMar>
        </w:tblPrEx>
        <w:trPr>
          <w:trHeight w:val="110"/>
        </w:trPr>
        <w:tc>
          <w:tcPr>
            <w:tcW w:w="3416" w:type="dxa"/>
          </w:tcPr>
          <w:p w:rsidR="00F5748D" w:rsidRPr="00F5748D" w:rsidRDefault="00F5748D" w:rsidP="00F5748D">
            <w:pPr>
              <w:autoSpaceDE w:val="0"/>
              <w:autoSpaceDN w:val="0"/>
              <w:adjustRightInd w:val="0"/>
              <w:spacing w:after="0" w:line="240" w:lineRule="auto"/>
              <w:rPr>
                <w:rFonts w:ascii="Cambria" w:hAnsi="Cambria" w:cs="Cambria"/>
                <w:color w:val="000000"/>
              </w:rPr>
            </w:pPr>
            <w:r w:rsidRPr="00F5748D">
              <w:rPr>
                <w:rFonts w:ascii="Cambria" w:hAnsi="Cambria" w:cs="Cambria"/>
                <w:color w:val="000000"/>
              </w:rPr>
              <w:t xml:space="preserve">Water Frontage Measurement </w:t>
            </w:r>
          </w:p>
        </w:tc>
        <w:tc>
          <w:tcPr>
            <w:tcW w:w="3416" w:type="dxa"/>
          </w:tcPr>
          <w:p w:rsidR="00F5748D" w:rsidRPr="00F5748D" w:rsidRDefault="00F5748D" w:rsidP="00F5748D">
            <w:pPr>
              <w:autoSpaceDE w:val="0"/>
              <w:autoSpaceDN w:val="0"/>
              <w:adjustRightInd w:val="0"/>
              <w:spacing w:after="0" w:line="240" w:lineRule="auto"/>
              <w:rPr>
                <w:rFonts w:ascii="Cambria" w:hAnsi="Cambria" w:cs="Cambria"/>
                <w:color w:val="000000"/>
              </w:rPr>
            </w:pPr>
            <w:r w:rsidRPr="00F5748D">
              <w:rPr>
                <w:rFonts w:ascii="Cambria" w:hAnsi="Cambria" w:cs="Cambria"/>
                <w:color w:val="000000"/>
              </w:rPr>
              <w:t xml:space="preserve">317.22 ft. </w:t>
            </w:r>
          </w:p>
        </w:tc>
      </w:tr>
      <w:tr w:rsidR="00F5748D" w:rsidRPr="00F5748D">
        <w:tblPrEx>
          <w:tblCellMar>
            <w:top w:w="0" w:type="dxa"/>
            <w:bottom w:w="0" w:type="dxa"/>
          </w:tblCellMar>
        </w:tblPrEx>
        <w:trPr>
          <w:trHeight w:val="110"/>
        </w:trPr>
        <w:tc>
          <w:tcPr>
            <w:tcW w:w="3416" w:type="dxa"/>
          </w:tcPr>
          <w:p w:rsidR="00F5748D" w:rsidRPr="00F5748D" w:rsidRDefault="00F5748D" w:rsidP="00F5748D">
            <w:pPr>
              <w:autoSpaceDE w:val="0"/>
              <w:autoSpaceDN w:val="0"/>
              <w:adjustRightInd w:val="0"/>
              <w:spacing w:after="0" w:line="240" w:lineRule="auto"/>
              <w:rPr>
                <w:rFonts w:ascii="Cambria" w:hAnsi="Cambria" w:cs="Cambria"/>
                <w:color w:val="000000"/>
              </w:rPr>
            </w:pPr>
            <w:r w:rsidRPr="00F5748D">
              <w:rPr>
                <w:rFonts w:ascii="Cambria" w:hAnsi="Cambria" w:cs="Cambria"/>
                <w:color w:val="000000"/>
              </w:rPr>
              <w:t xml:space="preserve">Sewer Frontage Measurement </w:t>
            </w:r>
          </w:p>
        </w:tc>
        <w:tc>
          <w:tcPr>
            <w:tcW w:w="3416" w:type="dxa"/>
          </w:tcPr>
          <w:p w:rsidR="00F5748D" w:rsidRPr="00F5748D" w:rsidRDefault="00F5748D" w:rsidP="00F5748D">
            <w:pPr>
              <w:autoSpaceDE w:val="0"/>
              <w:autoSpaceDN w:val="0"/>
              <w:adjustRightInd w:val="0"/>
              <w:spacing w:after="0" w:line="240" w:lineRule="auto"/>
              <w:rPr>
                <w:rFonts w:ascii="Cambria" w:hAnsi="Cambria" w:cs="Cambria"/>
                <w:color w:val="000000"/>
              </w:rPr>
            </w:pPr>
            <w:r w:rsidRPr="00F5748D">
              <w:rPr>
                <w:rFonts w:ascii="Cambria" w:hAnsi="Cambria" w:cs="Cambria"/>
                <w:color w:val="000000"/>
              </w:rPr>
              <w:t xml:space="preserve">317.20 ft. </w:t>
            </w:r>
          </w:p>
        </w:tc>
      </w:tr>
      <w:tr w:rsidR="00F5748D" w:rsidRPr="00F5748D">
        <w:tblPrEx>
          <w:tblCellMar>
            <w:top w:w="0" w:type="dxa"/>
            <w:bottom w:w="0" w:type="dxa"/>
          </w:tblCellMar>
        </w:tblPrEx>
        <w:trPr>
          <w:trHeight w:val="240"/>
        </w:trPr>
        <w:tc>
          <w:tcPr>
            <w:tcW w:w="3416" w:type="dxa"/>
          </w:tcPr>
          <w:p w:rsidR="00F5748D" w:rsidRPr="00F5748D" w:rsidRDefault="00F5748D" w:rsidP="00F5748D">
            <w:pPr>
              <w:autoSpaceDE w:val="0"/>
              <w:autoSpaceDN w:val="0"/>
              <w:adjustRightInd w:val="0"/>
              <w:spacing w:after="0" w:line="240" w:lineRule="auto"/>
              <w:rPr>
                <w:rFonts w:ascii="Cambria" w:hAnsi="Cambria" w:cs="Cambria"/>
                <w:color w:val="000000"/>
              </w:rPr>
            </w:pPr>
            <w:r w:rsidRPr="00F5748D">
              <w:rPr>
                <w:rFonts w:ascii="Cambria" w:hAnsi="Cambria" w:cs="Cambria"/>
                <w:color w:val="000000"/>
              </w:rPr>
              <w:t xml:space="preserve">Property Influences </w:t>
            </w:r>
          </w:p>
        </w:tc>
        <w:tc>
          <w:tcPr>
            <w:tcW w:w="3416" w:type="dxa"/>
          </w:tcPr>
          <w:p w:rsidR="00F5748D" w:rsidRPr="00F5748D" w:rsidRDefault="00F5748D" w:rsidP="00F5748D">
            <w:pPr>
              <w:autoSpaceDE w:val="0"/>
              <w:autoSpaceDN w:val="0"/>
              <w:adjustRightInd w:val="0"/>
              <w:spacing w:after="0" w:line="240" w:lineRule="auto"/>
              <w:rPr>
                <w:rFonts w:ascii="Cambria" w:hAnsi="Cambria" w:cs="Cambria"/>
                <w:color w:val="000000"/>
              </w:rPr>
            </w:pPr>
            <w:r w:rsidRPr="00F5748D">
              <w:rPr>
                <w:rFonts w:ascii="Cambria" w:hAnsi="Cambria" w:cs="Cambria"/>
                <w:color w:val="000000"/>
              </w:rPr>
              <w:t xml:space="preserve">External Corner </w:t>
            </w:r>
          </w:p>
          <w:p w:rsidR="00F5748D" w:rsidRPr="00F5748D" w:rsidRDefault="00F5748D" w:rsidP="00F5748D">
            <w:pPr>
              <w:autoSpaceDE w:val="0"/>
              <w:autoSpaceDN w:val="0"/>
              <w:adjustRightInd w:val="0"/>
              <w:spacing w:after="0" w:line="240" w:lineRule="auto"/>
              <w:rPr>
                <w:rFonts w:ascii="Cambria" w:hAnsi="Cambria" w:cs="Cambria"/>
                <w:color w:val="000000"/>
              </w:rPr>
            </w:pPr>
            <w:r w:rsidRPr="00F5748D">
              <w:rPr>
                <w:rFonts w:ascii="Cambria" w:hAnsi="Cambria" w:cs="Cambria"/>
                <w:color w:val="000000"/>
              </w:rPr>
              <w:t xml:space="preserve">School </w:t>
            </w:r>
          </w:p>
        </w:tc>
      </w:tr>
      <w:tr w:rsidR="00F5748D" w:rsidRPr="00F5748D">
        <w:tblPrEx>
          <w:tblCellMar>
            <w:top w:w="0" w:type="dxa"/>
            <w:bottom w:w="0" w:type="dxa"/>
          </w:tblCellMar>
        </w:tblPrEx>
        <w:trPr>
          <w:trHeight w:val="110"/>
        </w:trPr>
        <w:tc>
          <w:tcPr>
            <w:tcW w:w="3416" w:type="dxa"/>
          </w:tcPr>
          <w:p w:rsidR="00F5748D" w:rsidRPr="00F5748D" w:rsidRDefault="00F5748D" w:rsidP="00F5748D">
            <w:pPr>
              <w:autoSpaceDE w:val="0"/>
              <w:autoSpaceDN w:val="0"/>
              <w:adjustRightInd w:val="0"/>
              <w:spacing w:after="0" w:line="240" w:lineRule="auto"/>
              <w:rPr>
                <w:rFonts w:ascii="Cambria" w:hAnsi="Cambria" w:cs="Cambria"/>
                <w:color w:val="000000"/>
              </w:rPr>
            </w:pPr>
            <w:r w:rsidRPr="00F5748D">
              <w:rPr>
                <w:rFonts w:ascii="Cambria" w:hAnsi="Cambria" w:cs="Cambria"/>
                <w:color w:val="000000"/>
              </w:rPr>
              <w:t xml:space="preserve">Heritage </w:t>
            </w:r>
          </w:p>
        </w:tc>
        <w:tc>
          <w:tcPr>
            <w:tcW w:w="3416" w:type="dxa"/>
          </w:tcPr>
          <w:p w:rsidR="00F5748D" w:rsidRPr="00F5748D" w:rsidRDefault="00F5748D" w:rsidP="00F5748D">
            <w:pPr>
              <w:autoSpaceDE w:val="0"/>
              <w:autoSpaceDN w:val="0"/>
              <w:adjustRightInd w:val="0"/>
              <w:spacing w:after="0" w:line="240" w:lineRule="auto"/>
              <w:rPr>
                <w:rFonts w:ascii="Cambria" w:hAnsi="Cambria" w:cs="Cambria"/>
                <w:color w:val="000000"/>
              </w:rPr>
            </w:pPr>
            <w:r w:rsidRPr="00F5748D">
              <w:rPr>
                <w:rFonts w:ascii="Cambria" w:hAnsi="Cambria" w:cs="Cambria"/>
                <w:color w:val="000000"/>
              </w:rPr>
              <w:t xml:space="preserve">No </w:t>
            </w:r>
          </w:p>
        </w:tc>
      </w:tr>
    </w:tbl>
    <w:p w:rsidR="00F5748D" w:rsidRDefault="00F5748D"/>
    <w:p w:rsidR="00F5748D" w:rsidRDefault="00F5748D">
      <w:r w:rsidRPr="00F5748D">
        <w:rPr>
          <w:noProof/>
          <w:lang w:eastAsia="en-CA"/>
        </w:rPr>
        <w:drawing>
          <wp:inline distT="0" distB="0" distL="0" distR="0">
            <wp:extent cx="5943600" cy="4737925"/>
            <wp:effectExtent l="0" t="0" r="0"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4737925"/>
                    </a:xfrm>
                    <a:prstGeom prst="rect">
                      <a:avLst/>
                    </a:prstGeom>
                    <a:noFill/>
                    <a:ln>
                      <a:noFill/>
                    </a:ln>
                  </pic:spPr>
                </pic:pic>
              </a:graphicData>
            </a:graphic>
          </wp:inline>
        </w:drawing>
      </w:r>
    </w:p>
    <w:p w:rsidR="00F5748D" w:rsidRDefault="00F5748D"/>
    <w:p w:rsidR="00F5748D" w:rsidRDefault="00F5748D"/>
    <w:p w:rsidR="00F5748D" w:rsidRDefault="00F5748D"/>
    <w:p w:rsidR="00F5748D" w:rsidRDefault="00F5748D">
      <w:pPr>
        <w:rPr>
          <w:sz w:val="40"/>
          <w:szCs w:val="40"/>
        </w:rPr>
      </w:pPr>
      <w:r>
        <w:rPr>
          <w:sz w:val="40"/>
          <w:szCs w:val="40"/>
        </w:rPr>
        <w:lastRenderedPageBreak/>
        <w:t>Zoning</w:t>
      </w:r>
    </w:p>
    <w:p w:rsidR="00F5748D" w:rsidRDefault="00F5748D">
      <w:r w:rsidRPr="00F5748D">
        <w:rPr>
          <w:noProof/>
          <w:lang w:eastAsia="en-CA"/>
        </w:rPr>
        <w:drawing>
          <wp:inline distT="0" distB="0" distL="0" distR="0">
            <wp:extent cx="5943600" cy="468768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4687685"/>
                    </a:xfrm>
                    <a:prstGeom prst="rect">
                      <a:avLst/>
                    </a:prstGeom>
                    <a:noFill/>
                    <a:ln>
                      <a:noFill/>
                    </a:ln>
                  </pic:spPr>
                </pic:pic>
              </a:graphicData>
            </a:graphic>
          </wp:inline>
        </w:drawing>
      </w:r>
    </w:p>
    <w:p w:rsidR="00F5748D" w:rsidRDefault="00F5748D" w:rsidP="00F5748D">
      <w:pPr>
        <w:pStyle w:val="Default"/>
        <w:rPr>
          <w:sz w:val="23"/>
          <w:szCs w:val="23"/>
        </w:rPr>
      </w:pPr>
      <w:r>
        <w:rPr>
          <w:sz w:val="23"/>
          <w:szCs w:val="23"/>
        </w:rPr>
        <w:t xml:space="preserve">Westworth United Church is currently recognized as having an R1-M or Residential designation. Residential designation is not typical for </w:t>
      </w:r>
      <w:proofErr w:type="gramStart"/>
      <w:r>
        <w:rPr>
          <w:sz w:val="23"/>
          <w:szCs w:val="23"/>
        </w:rPr>
        <w:t>the majority of</w:t>
      </w:r>
      <w:proofErr w:type="gramEnd"/>
      <w:r>
        <w:rPr>
          <w:sz w:val="23"/>
          <w:szCs w:val="23"/>
        </w:rPr>
        <w:t xml:space="preserve"> United Churches, most churches are zoned institutional, which do not permit residential use. </w:t>
      </w:r>
    </w:p>
    <w:p w:rsidR="00F5748D" w:rsidRDefault="00F5748D" w:rsidP="00F5748D">
      <w:pPr>
        <w:pStyle w:val="Default"/>
        <w:rPr>
          <w:sz w:val="23"/>
          <w:szCs w:val="23"/>
        </w:rPr>
      </w:pPr>
    </w:p>
    <w:p w:rsidR="00F5748D" w:rsidRDefault="00F5748D" w:rsidP="00F5748D">
      <w:pPr>
        <w:rPr>
          <w:sz w:val="23"/>
          <w:szCs w:val="23"/>
        </w:rPr>
      </w:pPr>
      <w:r>
        <w:rPr>
          <w:sz w:val="23"/>
          <w:szCs w:val="23"/>
        </w:rPr>
        <w:t>The surrounding area is primarily R1-M zoning as well, which would most likely restrict the zoning change to a higher density. However, this does not mean that the zoning is fixed and some changes to zoning are permitted and do take different amounts of time, typically from 4 to 24 months. The cost to change zoning can vary based on the municipality; thankfully there are resources to assist in the rezoning process.</w:t>
      </w:r>
    </w:p>
    <w:p w:rsidR="00F5748D" w:rsidRDefault="00F5748D" w:rsidP="00F5748D">
      <w:pPr>
        <w:rPr>
          <w:sz w:val="23"/>
          <w:szCs w:val="23"/>
        </w:rPr>
      </w:pPr>
    </w:p>
    <w:p w:rsidR="00F5748D" w:rsidRDefault="00F5748D" w:rsidP="00F5748D">
      <w:pPr>
        <w:rPr>
          <w:sz w:val="23"/>
          <w:szCs w:val="23"/>
        </w:rPr>
      </w:pPr>
    </w:p>
    <w:p w:rsidR="00F5748D" w:rsidRDefault="00F5748D" w:rsidP="00F5748D">
      <w:pPr>
        <w:rPr>
          <w:sz w:val="23"/>
          <w:szCs w:val="23"/>
        </w:rPr>
      </w:pPr>
    </w:p>
    <w:p w:rsidR="00F5748D" w:rsidRDefault="00F5748D" w:rsidP="00F5748D">
      <w:pPr>
        <w:rPr>
          <w:sz w:val="23"/>
          <w:szCs w:val="23"/>
        </w:rPr>
      </w:pPr>
    </w:p>
    <w:p w:rsidR="00F5748D" w:rsidRPr="00F5748D" w:rsidRDefault="00F5748D" w:rsidP="00F5748D">
      <w:pPr>
        <w:autoSpaceDE w:val="0"/>
        <w:autoSpaceDN w:val="0"/>
        <w:adjustRightInd w:val="0"/>
        <w:spacing w:after="0" w:line="240" w:lineRule="auto"/>
        <w:rPr>
          <w:rFonts w:ascii="Calibri" w:hAnsi="Calibri" w:cs="Calibri"/>
          <w:color w:val="000000"/>
          <w:sz w:val="40"/>
          <w:szCs w:val="40"/>
        </w:rPr>
      </w:pPr>
      <w:r w:rsidRPr="00F5748D">
        <w:rPr>
          <w:rFonts w:ascii="Calibri" w:hAnsi="Calibri" w:cs="Calibri"/>
          <w:color w:val="000000"/>
          <w:sz w:val="40"/>
          <w:szCs w:val="40"/>
        </w:rPr>
        <w:lastRenderedPageBreak/>
        <w:t xml:space="preserve">Permitted Uses R1 Zoning </w:t>
      </w:r>
    </w:p>
    <w:tbl>
      <w:tblPr>
        <w:tblW w:w="0" w:type="auto"/>
        <w:tblInd w:w="-108" w:type="dxa"/>
        <w:tblBorders>
          <w:top w:val="nil"/>
          <w:left w:val="nil"/>
          <w:bottom w:val="nil"/>
          <w:right w:val="nil"/>
        </w:tblBorders>
        <w:tblLayout w:type="fixed"/>
        <w:tblLook w:val="0000" w:firstRow="0" w:lastRow="0" w:firstColumn="0" w:lastColumn="0" w:noHBand="0" w:noVBand="0"/>
      </w:tblPr>
      <w:tblGrid>
        <w:gridCol w:w="3471"/>
        <w:gridCol w:w="3472"/>
      </w:tblGrid>
      <w:tr w:rsidR="00F5748D" w:rsidRPr="00F5748D" w:rsidTr="00F5748D">
        <w:tblPrEx>
          <w:tblCellMar>
            <w:top w:w="0" w:type="dxa"/>
            <w:bottom w:w="0" w:type="dxa"/>
          </w:tblCellMar>
        </w:tblPrEx>
        <w:trPr>
          <w:trHeight w:val="180"/>
        </w:trPr>
        <w:tc>
          <w:tcPr>
            <w:tcW w:w="3471" w:type="dxa"/>
          </w:tcPr>
          <w:p w:rsidR="00F5748D" w:rsidRDefault="00F5748D" w:rsidP="00F5748D">
            <w:pPr>
              <w:autoSpaceDE w:val="0"/>
              <w:autoSpaceDN w:val="0"/>
              <w:adjustRightInd w:val="0"/>
              <w:spacing w:after="0" w:line="240" w:lineRule="auto"/>
              <w:rPr>
                <w:rFonts w:ascii="Cambria" w:hAnsi="Cambria" w:cs="Cambria"/>
                <w:color w:val="000000"/>
                <w:sz w:val="23"/>
                <w:szCs w:val="23"/>
              </w:rPr>
            </w:pPr>
            <w:r w:rsidRPr="00F5748D">
              <w:rPr>
                <w:rFonts w:ascii="Cambria" w:hAnsi="Cambria" w:cs="Cambria"/>
                <w:color w:val="000000"/>
                <w:sz w:val="23"/>
                <w:szCs w:val="23"/>
              </w:rPr>
              <w:t xml:space="preserve">These are the existing uses of the property without requiring any rezoning. If the property were to be sold, these are the only existing types of organizations that would be interested in the property without requiring rezoning. </w:t>
            </w:r>
          </w:p>
          <w:p w:rsidR="00F5748D" w:rsidRDefault="00F5748D" w:rsidP="00F5748D">
            <w:pPr>
              <w:autoSpaceDE w:val="0"/>
              <w:autoSpaceDN w:val="0"/>
              <w:adjustRightInd w:val="0"/>
              <w:spacing w:after="0" w:line="240" w:lineRule="auto"/>
              <w:rPr>
                <w:rFonts w:ascii="Cambria" w:hAnsi="Cambria" w:cs="Cambria"/>
                <w:color w:val="000000"/>
                <w:sz w:val="23"/>
                <w:szCs w:val="23"/>
              </w:rPr>
            </w:pPr>
          </w:p>
          <w:p w:rsidR="00F5748D" w:rsidRPr="00F5748D" w:rsidRDefault="00F5748D" w:rsidP="00F5748D">
            <w:pPr>
              <w:autoSpaceDE w:val="0"/>
              <w:autoSpaceDN w:val="0"/>
              <w:adjustRightInd w:val="0"/>
              <w:spacing w:after="0" w:line="240" w:lineRule="auto"/>
              <w:rPr>
                <w:rFonts w:ascii="Cambria" w:hAnsi="Cambria" w:cs="Cambria"/>
                <w:color w:val="000000"/>
                <w:sz w:val="36"/>
                <w:szCs w:val="36"/>
              </w:rPr>
            </w:pPr>
            <w:r w:rsidRPr="00F5748D">
              <w:rPr>
                <w:rFonts w:ascii="Cambria" w:hAnsi="Cambria" w:cs="Cambria"/>
                <w:b/>
                <w:bCs/>
                <w:color w:val="000000"/>
                <w:sz w:val="36"/>
                <w:szCs w:val="36"/>
              </w:rPr>
              <w:t xml:space="preserve">Permitted Uses </w:t>
            </w:r>
          </w:p>
        </w:tc>
        <w:tc>
          <w:tcPr>
            <w:tcW w:w="3472" w:type="dxa"/>
          </w:tcPr>
          <w:p w:rsidR="00F5748D" w:rsidRDefault="00F5748D" w:rsidP="00F5748D">
            <w:pPr>
              <w:autoSpaceDE w:val="0"/>
              <w:autoSpaceDN w:val="0"/>
              <w:adjustRightInd w:val="0"/>
              <w:spacing w:after="0" w:line="240" w:lineRule="auto"/>
              <w:rPr>
                <w:rFonts w:ascii="Cambria" w:hAnsi="Cambria" w:cs="Cambria"/>
                <w:b/>
                <w:bCs/>
                <w:color w:val="000000"/>
                <w:sz w:val="36"/>
                <w:szCs w:val="36"/>
              </w:rPr>
            </w:pPr>
          </w:p>
          <w:p w:rsidR="00F5748D" w:rsidRDefault="00F5748D" w:rsidP="00F5748D">
            <w:pPr>
              <w:autoSpaceDE w:val="0"/>
              <w:autoSpaceDN w:val="0"/>
              <w:adjustRightInd w:val="0"/>
              <w:spacing w:after="0" w:line="240" w:lineRule="auto"/>
              <w:rPr>
                <w:rFonts w:ascii="Cambria" w:hAnsi="Cambria" w:cs="Cambria"/>
                <w:b/>
                <w:bCs/>
                <w:color w:val="000000"/>
                <w:sz w:val="36"/>
                <w:szCs w:val="36"/>
              </w:rPr>
            </w:pPr>
          </w:p>
          <w:p w:rsidR="00F5748D" w:rsidRDefault="00F5748D" w:rsidP="00F5748D">
            <w:pPr>
              <w:autoSpaceDE w:val="0"/>
              <w:autoSpaceDN w:val="0"/>
              <w:adjustRightInd w:val="0"/>
              <w:spacing w:after="0" w:line="240" w:lineRule="auto"/>
              <w:rPr>
                <w:rFonts w:ascii="Cambria" w:hAnsi="Cambria" w:cs="Cambria"/>
                <w:b/>
                <w:bCs/>
                <w:color w:val="000000"/>
                <w:sz w:val="36"/>
                <w:szCs w:val="36"/>
              </w:rPr>
            </w:pPr>
          </w:p>
          <w:p w:rsidR="00F5748D" w:rsidRDefault="00F5748D" w:rsidP="00F5748D">
            <w:pPr>
              <w:autoSpaceDE w:val="0"/>
              <w:autoSpaceDN w:val="0"/>
              <w:adjustRightInd w:val="0"/>
              <w:spacing w:after="0" w:line="240" w:lineRule="auto"/>
              <w:rPr>
                <w:rFonts w:ascii="Cambria" w:hAnsi="Cambria" w:cs="Cambria"/>
                <w:b/>
                <w:bCs/>
                <w:color w:val="000000"/>
                <w:sz w:val="36"/>
                <w:szCs w:val="36"/>
              </w:rPr>
            </w:pPr>
          </w:p>
          <w:p w:rsidR="00F5748D" w:rsidRDefault="00F5748D" w:rsidP="00F5748D">
            <w:pPr>
              <w:autoSpaceDE w:val="0"/>
              <w:autoSpaceDN w:val="0"/>
              <w:adjustRightInd w:val="0"/>
              <w:spacing w:after="0" w:line="240" w:lineRule="auto"/>
              <w:rPr>
                <w:rFonts w:ascii="Cambria" w:hAnsi="Cambria" w:cs="Cambria"/>
                <w:b/>
                <w:bCs/>
                <w:color w:val="000000"/>
                <w:sz w:val="36"/>
                <w:szCs w:val="36"/>
              </w:rPr>
            </w:pPr>
          </w:p>
          <w:p w:rsidR="00F5748D" w:rsidRDefault="00F5748D" w:rsidP="00F5748D">
            <w:pPr>
              <w:autoSpaceDE w:val="0"/>
              <w:autoSpaceDN w:val="0"/>
              <w:adjustRightInd w:val="0"/>
              <w:spacing w:after="0" w:line="240" w:lineRule="auto"/>
              <w:rPr>
                <w:rFonts w:ascii="Cambria" w:hAnsi="Cambria" w:cs="Cambria"/>
                <w:b/>
                <w:bCs/>
                <w:color w:val="000000"/>
                <w:sz w:val="36"/>
                <w:szCs w:val="36"/>
              </w:rPr>
            </w:pPr>
          </w:p>
          <w:p w:rsidR="00F5748D" w:rsidRPr="00F5748D" w:rsidRDefault="00F5748D" w:rsidP="00F5748D">
            <w:pPr>
              <w:autoSpaceDE w:val="0"/>
              <w:autoSpaceDN w:val="0"/>
              <w:adjustRightInd w:val="0"/>
              <w:spacing w:after="0" w:line="240" w:lineRule="auto"/>
              <w:rPr>
                <w:rFonts w:ascii="Cambria" w:hAnsi="Cambria" w:cs="Cambria"/>
                <w:color w:val="000000"/>
                <w:sz w:val="36"/>
                <w:szCs w:val="36"/>
              </w:rPr>
            </w:pPr>
            <w:r w:rsidRPr="00F5748D">
              <w:rPr>
                <w:rFonts w:ascii="Cambria" w:hAnsi="Cambria" w:cs="Cambria"/>
                <w:b/>
                <w:bCs/>
                <w:color w:val="000000"/>
                <w:sz w:val="36"/>
                <w:szCs w:val="36"/>
              </w:rPr>
              <w:t xml:space="preserve">Conditional Uses </w:t>
            </w:r>
          </w:p>
        </w:tc>
      </w:tr>
      <w:tr w:rsidR="00F5748D" w:rsidRPr="00F5748D" w:rsidTr="00F5748D">
        <w:tblPrEx>
          <w:tblCellMar>
            <w:top w:w="0" w:type="dxa"/>
            <w:bottom w:w="0" w:type="dxa"/>
          </w:tblCellMar>
        </w:tblPrEx>
        <w:trPr>
          <w:trHeight w:val="260"/>
        </w:trPr>
        <w:tc>
          <w:tcPr>
            <w:tcW w:w="3471" w:type="dxa"/>
          </w:tcPr>
          <w:p w:rsidR="00F5748D" w:rsidRPr="00F5748D" w:rsidRDefault="00F5748D" w:rsidP="00F5748D">
            <w:pPr>
              <w:autoSpaceDE w:val="0"/>
              <w:autoSpaceDN w:val="0"/>
              <w:adjustRightInd w:val="0"/>
              <w:spacing w:after="0" w:line="240" w:lineRule="auto"/>
              <w:rPr>
                <w:rFonts w:ascii="Calibri" w:hAnsi="Calibri" w:cs="Calibri"/>
                <w:color w:val="000000"/>
                <w:sz w:val="23"/>
                <w:szCs w:val="23"/>
              </w:rPr>
            </w:pPr>
            <w:r w:rsidRPr="00F5748D">
              <w:rPr>
                <w:rFonts w:ascii="Cambria" w:hAnsi="Cambria" w:cs="Cambria"/>
                <w:color w:val="000000"/>
                <w:sz w:val="23"/>
                <w:szCs w:val="23"/>
              </w:rPr>
              <w:t xml:space="preserve">Dwelling, single-family detached </w:t>
            </w:r>
          </w:p>
        </w:tc>
        <w:tc>
          <w:tcPr>
            <w:tcW w:w="3472" w:type="dxa"/>
          </w:tcPr>
          <w:p w:rsidR="00F5748D" w:rsidRPr="00F5748D" w:rsidRDefault="00F5748D" w:rsidP="00F5748D">
            <w:pPr>
              <w:autoSpaceDE w:val="0"/>
              <w:autoSpaceDN w:val="0"/>
              <w:adjustRightInd w:val="0"/>
              <w:spacing w:after="0" w:line="240" w:lineRule="auto"/>
              <w:rPr>
                <w:rFonts w:ascii="Calibri" w:hAnsi="Calibri" w:cs="Calibri"/>
                <w:color w:val="000000"/>
                <w:sz w:val="23"/>
                <w:szCs w:val="23"/>
              </w:rPr>
            </w:pPr>
            <w:r w:rsidRPr="00F5748D">
              <w:rPr>
                <w:rFonts w:ascii="Cambria" w:hAnsi="Cambria" w:cs="Cambria"/>
                <w:color w:val="000000"/>
                <w:sz w:val="23"/>
                <w:szCs w:val="23"/>
              </w:rPr>
              <w:t xml:space="preserve">Neighbourhood rehabilitation home </w:t>
            </w:r>
          </w:p>
        </w:tc>
      </w:tr>
      <w:tr w:rsidR="00F5748D" w:rsidRPr="00F5748D" w:rsidTr="00F5748D">
        <w:tblPrEx>
          <w:tblCellMar>
            <w:top w:w="0" w:type="dxa"/>
            <w:bottom w:w="0" w:type="dxa"/>
          </w:tblCellMar>
        </w:tblPrEx>
        <w:trPr>
          <w:trHeight w:val="120"/>
        </w:trPr>
        <w:tc>
          <w:tcPr>
            <w:tcW w:w="3471" w:type="dxa"/>
          </w:tcPr>
          <w:p w:rsidR="00F5748D" w:rsidRPr="00F5748D" w:rsidRDefault="00F5748D" w:rsidP="00F5748D">
            <w:pPr>
              <w:autoSpaceDE w:val="0"/>
              <w:autoSpaceDN w:val="0"/>
              <w:adjustRightInd w:val="0"/>
              <w:spacing w:after="0" w:line="240" w:lineRule="auto"/>
              <w:rPr>
                <w:rFonts w:ascii="Cambria" w:hAnsi="Cambria" w:cs="Cambria"/>
                <w:color w:val="000000"/>
                <w:sz w:val="23"/>
                <w:szCs w:val="23"/>
              </w:rPr>
            </w:pPr>
            <w:r w:rsidRPr="00F5748D">
              <w:rPr>
                <w:rFonts w:ascii="Cambria" w:hAnsi="Cambria" w:cs="Cambria"/>
                <w:color w:val="000000"/>
                <w:sz w:val="23"/>
                <w:szCs w:val="23"/>
              </w:rPr>
              <w:t xml:space="preserve">Care Home </w:t>
            </w:r>
          </w:p>
        </w:tc>
        <w:tc>
          <w:tcPr>
            <w:tcW w:w="3472" w:type="dxa"/>
          </w:tcPr>
          <w:p w:rsidR="00F5748D" w:rsidRPr="00F5748D" w:rsidRDefault="00F5748D" w:rsidP="00F5748D">
            <w:pPr>
              <w:autoSpaceDE w:val="0"/>
              <w:autoSpaceDN w:val="0"/>
              <w:adjustRightInd w:val="0"/>
              <w:spacing w:after="0" w:line="240" w:lineRule="auto"/>
              <w:rPr>
                <w:rFonts w:ascii="Cambria" w:hAnsi="Cambria" w:cs="Cambria"/>
                <w:color w:val="000000"/>
                <w:sz w:val="23"/>
                <w:szCs w:val="23"/>
              </w:rPr>
            </w:pPr>
            <w:r w:rsidRPr="00F5748D">
              <w:rPr>
                <w:rFonts w:ascii="Cambria" w:hAnsi="Cambria" w:cs="Cambria"/>
                <w:color w:val="000000"/>
                <w:sz w:val="23"/>
                <w:szCs w:val="23"/>
              </w:rPr>
              <w:t xml:space="preserve">Community/recreation centre </w:t>
            </w:r>
          </w:p>
        </w:tc>
      </w:tr>
      <w:tr w:rsidR="00F5748D" w:rsidRPr="00F5748D" w:rsidTr="00F5748D">
        <w:tblPrEx>
          <w:tblCellMar>
            <w:top w:w="0" w:type="dxa"/>
            <w:bottom w:w="0" w:type="dxa"/>
          </w:tblCellMar>
        </w:tblPrEx>
        <w:trPr>
          <w:trHeight w:val="120"/>
        </w:trPr>
        <w:tc>
          <w:tcPr>
            <w:tcW w:w="3471" w:type="dxa"/>
          </w:tcPr>
          <w:p w:rsidR="00F5748D" w:rsidRPr="00F5748D" w:rsidRDefault="00F5748D" w:rsidP="00F5748D">
            <w:pPr>
              <w:autoSpaceDE w:val="0"/>
              <w:autoSpaceDN w:val="0"/>
              <w:adjustRightInd w:val="0"/>
              <w:spacing w:after="0" w:line="240" w:lineRule="auto"/>
              <w:rPr>
                <w:rFonts w:ascii="Cambria" w:hAnsi="Cambria" w:cs="Cambria"/>
                <w:color w:val="000000"/>
                <w:sz w:val="23"/>
                <w:szCs w:val="23"/>
              </w:rPr>
            </w:pPr>
            <w:r w:rsidRPr="00F5748D">
              <w:rPr>
                <w:rFonts w:ascii="Cambria" w:hAnsi="Cambria" w:cs="Cambria"/>
                <w:color w:val="000000"/>
                <w:sz w:val="23"/>
                <w:szCs w:val="23"/>
              </w:rPr>
              <w:t xml:space="preserve">Community Gardens </w:t>
            </w:r>
          </w:p>
        </w:tc>
        <w:tc>
          <w:tcPr>
            <w:tcW w:w="3472" w:type="dxa"/>
          </w:tcPr>
          <w:p w:rsidR="00F5748D" w:rsidRPr="00F5748D" w:rsidRDefault="00F5748D" w:rsidP="00F5748D">
            <w:pPr>
              <w:autoSpaceDE w:val="0"/>
              <w:autoSpaceDN w:val="0"/>
              <w:adjustRightInd w:val="0"/>
              <w:spacing w:after="0" w:line="240" w:lineRule="auto"/>
              <w:rPr>
                <w:rFonts w:ascii="Cambria" w:hAnsi="Cambria" w:cs="Cambria"/>
                <w:color w:val="000000"/>
                <w:sz w:val="23"/>
                <w:szCs w:val="23"/>
              </w:rPr>
            </w:pPr>
            <w:r w:rsidRPr="00F5748D">
              <w:rPr>
                <w:rFonts w:ascii="Cambria" w:hAnsi="Cambria" w:cs="Cambria"/>
                <w:color w:val="000000"/>
                <w:sz w:val="23"/>
                <w:szCs w:val="23"/>
              </w:rPr>
              <w:t xml:space="preserve">Library </w:t>
            </w:r>
          </w:p>
        </w:tc>
      </w:tr>
      <w:tr w:rsidR="00F5748D" w:rsidRPr="00F5748D" w:rsidTr="00F5748D">
        <w:tblPrEx>
          <w:tblCellMar>
            <w:top w:w="0" w:type="dxa"/>
            <w:bottom w:w="0" w:type="dxa"/>
          </w:tblCellMar>
        </w:tblPrEx>
        <w:trPr>
          <w:trHeight w:val="120"/>
        </w:trPr>
        <w:tc>
          <w:tcPr>
            <w:tcW w:w="3471" w:type="dxa"/>
          </w:tcPr>
          <w:p w:rsidR="00F5748D" w:rsidRPr="00F5748D" w:rsidRDefault="00F5748D" w:rsidP="00F5748D">
            <w:pPr>
              <w:autoSpaceDE w:val="0"/>
              <w:autoSpaceDN w:val="0"/>
              <w:adjustRightInd w:val="0"/>
              <w:spacing w:after="0" w:line="240" w:lineRule="auto"/>
              <w:rPr>
                <w:rFonts w:ascii="Calibri" w:hAnsi="Calibri" w:cs="Calibri"/>
                <w:color w:val="000000"/>
                <w:sz w:val="23"/>
                <w:szCs w:val="23"/>
              </w:rPr>
            </w:pPr>
            <w:r w:rsidRPr="00F5748D">
              <w:rPr>
                <w:rFonts w:ascii="Cambria" w:hAnsi="Cambria" w:cs="Cambria"/>
                <w:color w:val="000000"/>
                <w:sz w:val="23"/>
                <w:szCs w:val="23"/>
              </w:rPr>
              <w:t xml:space="preserve">Park/plaza/square/playground </w:t>
            </w:r>
          </w:p>
        </w:tc>
        <w:tc>
          <w:tcPr>
            <w:tcW w:w="3472" w:type="dxa"/>
          </w:tcPr>
          <w:p w:rsidR="00F5748D" w:rsidRPr="00F5748D" w:rsidRDefault="00F5748D" w:rsidP="00F5748D">
            <w:pPr>
              <w:autoSpaceDE w:val="0"/>
              <w:autoSpaceDN w:val="0"/>
              <w:adjustRightInd w:val="0"/>
              <w:spacing w:after="0" w:line="240" w:lineRule="auto"/>
              <w:rPr>
                <w:rFonts w:ascii="Cambria" w:hAnsi="Cambria" w:cs="Cambria"/>
                <w:color w:val="000000"/>
                <w:sz w:val="23"/>
                <w:szCs w:val="23"/>
              </w:rPr>
            </w:pPr>
            <w:r w:rsidRPr="00F5748D">
              <w:rPr>
                <w:rFonts w:ascii="Cambria" w:hAnsi="Cambria" w:cs="Cambria"/>
                <w:color w:val="000000"/>
                <w:sz w:val="23"/>
                <w:szCs w:val="23"/>
              </w:rPr>
              <w:t xml:space="preserve">Elementary or junior high school </w:t>
            </w:r>
          </w:p>
        </w:tc>
      </w:tr>
      <w:tr w:rsidR="00F5748D" w:rsidRPr="00F5748D" w:rsidTr="00F5748D">
        <w:tblPrEx>
          <w:tblCellMar>
            <w:top w:w="0" w:type="dxa"/>
            <w:bottom w:w="0" w:type="dxa"/>
          </w:tblCellMar>
        </w:tblPrEx>
        <w:trPr>
          <w:trHeight w:val="120"/>
        </w:trPr>
        <w:tc>
          <w:tcPr>
            <w:tcW w:w="3471" w:type="dxa"/>
          </w:tcPr>
          <w:p w:rsidR="00F5748D" w:rsidRPr="00F5748D" w:rsidRDefault="00F5748D" w:rsidP="00F5748D">
            <w:pPr>
              <w:autoSpaceDE w:val="0"/>
              <w:autoSpaceDN w:val="0"/>
              <w:adjustRightInd w:val="0"/>
              <w:spacing w:after="0" w:line="240" w:lineRule="auto"/>
              <w:rPr>
                <w:rFonts w:ascii="Calibri" w:hAnsi="Calibri" w:cs="Calibri"/>
                <w:color w:val="000000"/>
                <w:sz w:val="23"/>
                <w:szCs w:val="23"/>
              </w:rPr>
            </w:pPr>
            <w:r w:rsidRPr="00F5748D">
              <w:rPr>
                <w:rFonts w:ascii="Cambria" w:hAnsi="Cambria" w:cs="Cambria"/>
                <w:color w:val="000000"/>
                <w:sz w:val="23"/>
                <w:szCs w:val="23"/>
              </w:rPr>
              <w:t xml:space="preserve">Utility facility, minor </w:t>
            </w:r>
          </w:p>
        </w:tc>
        <w:tc>
          <w:tcPr>
            <w:tcW w:w="3472" w:type="dxa"/>
          </w:tcPr>
          <w:p w:rsidR="00F5748D" w:rsidRPr="00F5748D" w:rsidRDefault="00F5748D" w:rsidP="00F5748D">
            <w:pPr>
              <w:autoSpaceDE w:val="0"/>
              <w:autoSpaceDN w:val="0"/>
              <w:adjustRightInd w:val="0"/>
              <w:spacing w:after="0" w:line="240" w:lineRule="auto"/>
              <w:rPr>
                <w:rFonts w:ascii="Calibri" w:hAnsi="Calibri" w:cs="Calibri"/>
                <w:color w:val="000000"/>
                <w:sz w:val="23"/>
                <w:szCs w:val="23"/>
              </w:rPr>
            </w:pPr>
            <w:r w:rsidRPr="00F5748D">
              <w:rPr>
                <w:rFonts w:ascii="Cambria" w:hAnsi="Cambria" w:cs="Cambria"/>
                <w:color w:val="000000"/>
                <w:sz w:val="23"/>
                <w:szCs w:val="23"/>
              </w:rPr>
              <w:t xml:space="preserve">Senior high school </w:t>
            </w:r>
          </w:p>
        </w:tc>
      </w:tr>
      <w:tr w:rsidR="00F5748D" w:rsidRPr="00F5748D" w:rsidTr="00F5748D">
        <w:tblPrEx>
          <w:tblCellMar>
            <w:top w:w="0" w:type="dxa"/>
            <w:bottom w:w="0" w:type="dxa"/>
          </w:tblCellMar>
        </w:tblPrEx>
        <w:trPr>
          <w:trHeight w:val="120"/>
        </w:trPr>
        <w:tc>
          <w:tcPr>
            <w:tcW w:w="3471" w:type="dxa"/>
          </w:tcPr>
          <w:p w:rsidR="00F5748D" w:rsidRPr="00F5748D" w:rsidRDefault="00F5748D" w:rsidP="00F5748D">
            <w:pPr>
              <w:autoSpaceDE w:val="0"/>
              <w:autoSpaceDN w:val="0"/>
              <w:adjustRightInd w:val="0"/>
              <w:spacing w:after="0" w:line="240" w:lineRule="auto"/>
              <w:rPr>
                <w:rFonts w:ascii="Cambria" w:hAnsi="Cambria" w:cs="Cambria"/>
                <w:color w:val="000000"/>
                <w:sz w:val="23"/>
                <w:szCs w:val="23"/>
              </w:rPr>
            </w:pPr>
            <w:r w:rsidRPr="00F5748D">
              <w:rPr>
                <w:rFonts w:ascii="Cambria" w:hAnsi="Cambria" w:cs="Cambria"/>
                <w:color w:val="000000"/>
                <w:sz w:val="23"/>
                <w:szCs w:val="23"/>
              </w:rPr>
              <w:t xml:space="preserve">Accessory uses, not listed </w:t>
            </w:r>
          </w:p>
        </w:tc>
        <w:tc>
          <w:tcPr>
            <w:tcW w:w="3472" w:type="dxa"/>
          </w:tcPr>
          <w:p w:rsidR="00F5748D" w:rsidRPr="00F5748D" w:rsidRDefault="00F5748D" w:rsidP="00F5748D">
            <w:pPr>
              <w:autoSpaceDE w:val="0"/>
              <w:autoSpaceDN w:val="0"/>
              <w:adjustRightInd w:val="0"/>
              <w:spacing w:after="0" w:line="240" w:lineRule="auto"/>
              <w:rPr>
                <w:rFonts w:ascii="Cambria" w:hAnsi="Cambria" w:cs="Cambria"/>
                <w:color w:val="000000"/>
                <w:sz w:val="23"/>
                <w:szCs w:val="23"/>
              </w:rPr>
            </w:pPr>
            <w:r w:rsidRPr="00F5748D">
              <w:rPr>
                <w:rFonts w:ascii="Cambria" w:hAnsi="Cambria" w:cs="Cambria"/>
                <w:color w:val="000000"/>
                <w:sz w:val="23"/>
                <w:szCs w:val="23"/>
              </w:rPr>
              <w:t xml:space="preserve">Day care centre </w:t>
            </w:r>
          </w:p>
        </w:tc>
      </w:tr>
      <w:tr w:rsidR="00F5748D" w:rsidRPr="00F5748D" w:rsidTr="00F5748D">
        <w:tblPrEx>
          <w:tblCellMar>
            <w:top w:w="0" w:type="dxa"/>
            <w:bottom w:w="0" w:type="dxa"/>
          </w:tblCellMar>
        </w:tblPrEx>
        <w:trPr>
          <w:trHeight w:val="120"/>
        </w:trPr>
        <w:tc>
          <w:tcPr>
            <w:tcW w:w="3471" w:type="dxa"/>
          </w:tcPr>
          <w:p w:rsidR="00F5748D" w:rsidRPr="00F5748D" w:rsidRDefault="00F5748D" w:rsidP="00F5748D">
            <w:pPr>
              <w:autoSpaceDE w:val="0"/>
              <w:autoSpaceDN w:val="0"/>
              <w:adjustRightInd w:val="0"/>
              <w:spacing w:after="0" w:line="240" w:lineRule="auto"/>
              <w:rPr>
                <w:rFonts w:ascii="Cambria" w:hAnsi="Cambria" w:cs="Cambria"/>
                <w:color w:val="000000"/>
                <w:sz w:val="23"/>
                <w:szCs w:val="23"/>
              </w:rPr>
            </w:pPr>
            <w:r w:rsidRPr="00F5748D">
              <w:rPr>
                <w:rFonts w:ascii="Cambria" w:hAnsi="Cambria" w:cs="Cambria"/>
                <w:color w:val="000000"/>
                <w:sz w:val="23"/>
                <w:szCs w:val="23"/>
              </w:rPr>
              <w:t xml:space="preserve">Boarder or roomer </w:t>
            </w:r>
          </w:p>
        </w:tc>
        <w:tc>
          <w:tcPr>
            <w:tcW w:w="3472" w:type="dxa"/>
          </w:tcPr>
          <w:p w:rsidR="00F5748D" w:rsidRPr="00F5748D" w:rsidRDefault="00F5748D" w:rsidP="00F5748D">
            <w:pPr>
              <w:autoSpaceDE w:val="0"/>
              <w:autoSpaceDN w:val="0"/>
              <w:adjustRightInd w:val="0"/>
              <w:spacing w:after="0" w:line="240" w:lineRule="auto"/>
              <w:rPr>
                <w:rFonts w:ascii="Cambria" w:hAnsi="Cambria" w:cs="Cambria"/>
                <w:color w:val="000000"/>
                <w:sz w:val="23"/>
                <w:szCs w:val="23"/>
              </w:rPr>
            </w:pPr>
            <w:r w:rsidRPr="00F5748D">
              <w:rPr>
                <w:rFonts w:ascii="Cambria" w:hAnsi="Cambria" w:cs="Cambria"/>
                <w:color w:val="000000"/>
                <w:sz w:val="23"/>
                <w:szCs w:val="23"/>
              </w:rPr>
              <w:t xml:space="preserve">Place of worship </w:t>
            </w:r>
          </w:p>
        </w:tc>
      </w:tr>
      <w:tr w:rsidR="00F5748D" w:rsidRPr="00F5748D" w:rsidTr="00F5748D">
        <w:tblPrEx>
          <w:tblCellMar>
            <w:top w:w="0" w:type="dxa"/>
            <w:bottom w:w="0" w:type="dxa"/>
          </w:tblCellMar>
        </w:tblPrEx>
        <w:trPr>
          <w:trHeight w:val="120"/>
        </w:trPr>
        <w:tc>
          <w:tcPr>
            <w:tcW w:w="3471" w:type="dxa"/>
          </w:tcPr>
          <w:p w:rsidR="00F5748D" w:rsidRPr="00F5748D" w:rsidRDefault="00F5748D" w:rsidP="00F5748D">
            <w:pPr>
              <w:autoSpaceDE w:val="0"/>
              <w:autoSpaceDN w:val="0"/>
              <w:adjustRightInd w:val="0"/>
              <w:spacing w:after="0" w:line="240" w:lineRule="auto"/>
              <w:rPr>
                <w:rFonts w:ascii="Calibri" w:hAnsi="Calibri" w:cs="Calibri"/>
                <w:color w:val="000000"/>
                <w:sz w:val="23"/>
                <w:szCs w:val="23"/>
              </w:rPr>
            </w:pPr>
            <w:r w:rsidRPr="00F5748D">
              <w:rPr>
                <w:rFonts w:ascii="Cambria" w:hAnsi="Cambria" w:cs="Cambria"/>
                <w:color w:val="000000"/>
                <w:sz w:val="23"/>
                <w:szCs w:val="23"/>
              </w:rPr>
              <w:t xml:space="preserve">Home-based business, minor </w:t>
            </w:r>
          </w:p>
        </w:tc>
        <w:tc>
          <w:tcPr>
            <w:tcW w:w="3472" w:type="dxa"/>
          </w:tcPr>
          <w:p w:rsidR="00F5748D" w:rsidRPr="00F5748D" w:rsidRDefault="00F5748D" w:rsidP="00F5748D">
            <w:pPr>
              <w:autoSpaceDE w:val="0"/>
              <w:autoSpaceDN w:val="0"/>
              <w:adjustRightInd w:val="0"/>
              <w:spacing w:after="0" w:line="240" w:lineRule="auto"/>
              <w:rPr>
                <w:rFonts w:ascii="Cambria" w:hAnsi="Cambria" w:cs="Cambria"/>
                <w:color w:val="000000"/>
                <w:sz w:val="23"/>
                <w:szCs w:val="23"/>
              </w:rPr>
            </w:pPr>
            <w:r w:rsidRPr="00F5748D">
              <w:rPr>
                <w:rFonts w:ascii="Cambria" w:hAnsi="Cambria" w:cs="Cambria"/>
                <w:color w:val="000000"/>
                <w:sz w:val="23"/>
                <w:szCs w:val="23"/>
              </w:rPr>
              <w:t xml:space="preserve">Aviary </w:t>
            </w:r>
          </w:p>
        </w:tc>
      </w:tr>
      <w:tr w:rsidR="00F5748D" w:rsidRPr="00F5748D" w:rsidTr="00F5748D">
        <w:tblPrEx>
          <w:tblCellMar>
            <w:top w:w="0" w:type="dxa"/>
            <w:bottom w:w="0" w:type="dxa"/>
          </w:tblCellMar>
        </w:tblPrEx>
        <w:trPr>
          <w:trHeight w:val="120"/>
        </w:trPr>
        <w:tc>
          <w:tcPr>
            <w:tcW w:w="3471" w:type="dxa"/>
          </w:tcPr>
          <w:p w:rsidR="00F5748D" w:rsidRPr="00F5748D" w:rsidRDefault="00F5748D" w:rsidP="00F5748D">
            <w:pPr>
              <w:autoSpaceDE w:val="0"/>
              <w:autoSpaceDN w:val="0"/>
              <w:adjustRightInd w:val="0"/>
              <w:spacing w:after="0" w:line="240" w:lineRule="auto"/>
              <w:rPr>
                <w:rFonts w:ascii="Cambria" w:hAnsi="Cambria" w:cs="Cambria"/>
                <w:color w:val="000000"/>
                <w:sz w:val="23"/>
                <w:szCs w:val="23"/>
              </w:rPr>
            </w:pPr>
            <w:r w:rsidRPr="00F5748D">
              <w:rPr>
                <w:rFonts w:ascii="Cambria" w:hAnsi="Cambria" w:cs="Cambria"/>
                <w:color w:val="000000"/>
                <w:sz w:val="23"/>
                <w:szCs w:val="23"/>
              </w:rPr>
              <w:t xml:space="preserve">Recycling Collection Centre </w:t>
            </w:r>
          </w:p>
        </w:tc>
        <w:tc>
          <w:tcPr>
            <w:tcW w:w="3472" w:type="dxa"/>
          </w:tcPr>
          <w:p w:rsidR="00F5748D" w:rsidRPr="00F5748D" w:rsidRDefault="00F5748D" w:rsidP="00F5748D">
            <w:pPr>
              <w:autoSpaceDE w:val="0"/>
              <w:autoSpaceDN w:val="0"/>
              <w:adjustRightInd w:val="0"/>
              <w:spacing w:after="0" w:line="240" w:lineRule="auto"/>
              <w:rPr>
                <w:rFonts w:ascii="Cambria" w:hAnsi="Cambria" w:cs="Cambria"/>
                <w:color w:val="000000"/>
                <w:sz w:val="23"/>
                <w:szCs w:val="23"/>
              </w:rPr>
            </w:pPr>
            <w:r w:rsidRPr="00F5748D">
              <w:rPr>
                <w:rFonts w:ascii="Cambria" w:hAnsi="Cambria" w:cs="Cambria"/>
                <w:color w:val="000000"/>
                <w:sz w:val="23"/>
                <w:szCs w:val="23"/>
              </w:rPr>
              <w:t xml:space="preserve">Hall rental </w:t>
            </w:r>
          </w:p>
        </w:tc>
      </w:tr>
      <w:tr w:rsidR="00F5748D" w:rsidRPr="00F5748D" w:rsidTr="00F5748D">
        <w:tblPrEx>
          <w:tblCellMar>
            <w:top w:w="0" w:type="dxa"/>
            <w:bottom w:w="0" w:type="dxa"/>
          </w:tblCellMar>
        </w:tblPrEx>
        <w:trPr>
          <w:trHeight w:val="120"/>
        </w:trPr>
        <w:tc>
          <w:tcPr>
            <w:tcW w:w="3471" w:type="dxa"/>
          </w:tcPr>
          <w:p w:rsidR="00F5748D" w:rsidRPr="00F5748D" w:rsidRDefault="00F5748D" w:rsidP="00F5748D">
            <w:pPr>
              <w:autoSpaceDE w:val="0"/>
              <w:autoSpaceDN w:val="0"/>
              <w:adjustRightInd w:val="0"/>
              <w:spacing w:after="0" w:line="240" w:lineRule="auto"/>
              <w:rPr>
                <w:rFonts w:ascii="Cambria" w:hAnsi="Cambria" w:cs="Cambria"/>
                <w:color w:val="000000"/>
                <w:sz w:val="23"/>
                <w:szCs w:val="23"/>
              </w:rPr>
            </w:pPr>
            <w:r w:rsidRPr="00F5748D">
              <w:rPr>
                <w:rFonts w:ascii="Cambria" w:hAnsi="Cambria" w:cs="Cambria"/>
                <w:color w:val="000000"/>
                <w:sz w:val="23"/>
                <w:szCs w:val="23"/>
              </w:rPr>
              <w:t xml:space="preserve">Emergency residential shelter </w:t>
            </w:r>
          </w:p>
        </w:tc>
        <w:tc>
          <w:tcPr>
            <w:tcW w:w="3472" w:type="dxa"/>
          </w:tcPr>
          <w:p w:rsidR="00F5748D" w:rsidRPr="00F5748D" w:rsidRDefault="00F5748D" w:rsidP="00F5748D">
            <w:pPr>
              <w:autoSpaceDE w:val="0"/>
              <w:autoSpaceDN w:val="0"/>
              <w:adjustRightInd w:val="0"/>
              <w:spacing w:after="0" w:line="240" w:lineRule="auto"/>
              <w:rPr>
                <w:rFonts w:ascii="Calibri" w:hAnsi="Calibri" w:cs="Calibri"/>
                <w:color w:val="000000"/>
                <w:sz w:val="23"/>
                <w:szCs w:val="23"/>
              </w:rPr>
            </w:pPr>
            <w:r w:rsidRPr="00F5748D">
              <w:rPr>
                <w:rFonts w:ascii="Cambria" w:hAnsi="Cambria" w:cs="Cambria"/>
                <w:color w:val="000000"/>
                <w:sz w:val="23"/>
                <w:szCs w:val="23"/>
              </w:rPr>
              <w:t xml:space="preserve">Home-based business, major </w:t>
            </w:r>
          </w:p>
        </w:tc>
      </w:tr>
      <w:tr w:rsidR="00F5748D" w:rsidRPr="00F5748D" w:rsidTr="00F5748D">
        <w:tblPrEx>
          <w:tblCellMar>
            <w:top w:w="0" w:type="dxa"/>
            <w:bottom w:w="0" w:type="dxa"/>
          </w:tblCellMar>
        </w:tblPrEx>
        <w:trPr>
          <w:trHeight w:val="120"/>
        </w:trPr>
        <w:tc>
          <w:tcPr>
            <w:tcW w:w="3471" w:type="dxa"/>
          </w:tcPr>
          <w:p w:rsidR="00F5748D" w:rsidRPr="00F5748D" w:rsidRDefault="00F5748D" w:rsidP="00F5748D">
            <w:pPr>
              <w:autoSpaceDE w:val="0"/>
              <w:autoSpaceDN w:val="0"/>
              <w:adjustRightInd w:val="0"/>
              <w:spacing w:after="0" w:line="240" w:lineRule="auto"/>
              <w:rPr>
                <w:rFonts w:ascii="Cambria" w:hAnsi="Cambria" w:cs="Cambria"/>
                <w:color w:val="000000"/>
                <w:sz w:val="23"/>
                <w:szCs w:val="23"/>
              </w:rPr>
            </w:pPr>
            <w:r w:rsidRPr="00F5748D">
              <w:rPr>
                <w:rFonts w:ascii="Cambria" w:hAnsi="Cambria" w:cs="Cambria"/>
                <w:color w:val="000000"/>
                <w:sz w:val="23"/>
                <w:szCs w:val="23"/>
              </w:rPr>
              <w:t xml:space="preserve">Fundraising Event </w:t>
            </w:r>
          </w:p>
        </w:tc>
        <w:tc>
          <w:tcPr>
            <w:tcW w:w="3472" w:type="dxa"/>
          </w:tcPr>
          <w:p w:rsidR="00F5748D" w:rsidRPr="00F5748D" w:rsidRDefault="00F5748D" w:rsidP="00F5748D">
            <w:pPr>
              <w:autoSpaceDE w:val="0"/>
              <w:autoSpaceDN w:val="0"/>
              <w:adjustRightInd w:val="0"/>
              <w:spacing w:after="0" w:line="240" w:lineRule="auto"/>
              <w:rPr>
                <w:rFonts w:ascii="Cambria" w:hAnsi="Cambria" w:cs="Cambria"/>
                <w:color w:val="000000"/>
                <w:sz w:val="23"/>
                <w:szCs w:val="23"/>
              </w:rPr>
            </w:pPr>
            <w:r w:rsidRPr="00F5748D">
              <w:rPr>
                <w:rFonts w:ascii="Cambria" w:hAnsi="Cambria" w:cs="Cambria"/>
                <w:color w:val="000000"/>
                <w:sz w:val="23"/>
                <w:szCs w:val="23"/>
              </w:rPr>
              <w:t xml:space="preserve">Secondary suite, attached </w:t>
            </w:r>
          </w:p>
        </w:tc>
      </w:tr>
      <w:tr w:rsidR="00F5748D" w:rsidRPr="00F5748D" w:rsidTr="00F5748D">
        <w:tblPrEx>
          <w:tblCellMar>
            <w:top w:w="0" w:type="dxa"/>
            <w:bottom w:w="0" w:type="dxa"/>
          </w:tblCellMar>
        </w:tblPrEx>
        <w:trPr>
          <w:trHeight w:val="260"/>
        </w:trPr>
        <w:tc>
          <w:tcPr>
            <w:tcW w:w="3471" w:type="dxa"/>
          </w:tcPr>
          <w:p w:rsidR="00F5748D" w:rsidRPr="00F5748D" w:rsidRDefault="00F5748D" w:rsidP="00F5748D">
            <w:pPr>
              <w:autoSpaceDE w:val="0"/>
              <w:autoSpaceDN w:val="0"/>
              <w:adjustRightInd w:val="0"/>
              <w:spacing w:after="0" w:line="240" w:lineRule="auto"/>
              <w:rPr>
                <w:rFonts w:ascii="Calibri" w:hAnsi="Calibri" w:cs="Calibri"/>
                <w:color w:val="000000"/>
                <w:sz w:val="23"/>
                <w:szCs w:val="23"/>
              </w:rPr>
            </w:pPr>
            <w:r w:rsidRPr="00F5748D">
              <w:rPr>
                <w:rFonts w:ascii="Cambria" w:hAnsi="Cambria" w:cs="Cambria"/>
                <w:color w:val="000000"/>
                <w:sz w:val="23"/>
                <w:szCs w:val="23"/>
              </w:rPr>
              <w:t xml:space="preserve">Real estate sales offices and model sales home </w:t>
            </w:r>
          </w:p>
        </w:tc>
        <w:tc>
          <w:tcPr>
            <w:tcW w:w="3472" w:type="dxa"/>
          </w:tcPr>
          <w:p w:rsidR="00F5748D" w:rsidRPr="00F5748D" w:rsidRDefault="00F5748D" w:rsidP="00F5748D">
            <w:pPr>
              <w:autoSpaceDE w:val="0"/>
              <w:autoSpaceDN w:val="0"/>
              <w:adjustRightInd w:val="0"/>
              <w:spacing w:after="0" w:line="240" w:lineRule="auto"/>
              <w:rPr>
                <w:rFonts w:ascii="Calibri" w:hAnsi="Calibri" w:cs="Calibri"/>
                <w:color w:val="000000"/>
                <w:sz w:val="23"/>
                <w:szCs w:val="23"/>
              </w:rPr>
            </w:pPr>
            <w:r w:rsidRPr="00F5748D">
              <w:rPr>
                <w:rFonts w:ascii="Cambria" w:hAnsi="Cambria" w:cs="Cambria"/>
                <w:color w:val="000000"/>
                <w:sz w:val="23"/>
                <w:szCs w:val="23"/>
              </w:rPr>
              <w:t xml:space="preserve">Secondary suite, detached </w:t>
            </w:r>
          </w:p>
        </w:tc>
      </w:tr>
      <w:tr w:rsidR="00F5748D" w:rsidRPr="00F5748D" w:rsidTr="00F5748D">
        <w:tblPrEx>
          <w:tblCellMar>
            <w:top w:w="0" w:type="dxa"/>
            <w:bottom w:w="0" w:type="dxa"/>
          </w:tblCellMar>
        </w:tblPrEx>
        <w:trPr>
          <w:trHeight w:val="260"/>
        </w:trPr>
        <w:tc>
          <w:tcPr>
            <w:tcW w:w="3471" w:type="dxa"/>
          </w:tcPr>
          <w:p w:rsidR="00F5748D" w:rsidRPr="00F5748D" w:rsidRDefault="00F5748D" w:rsidP="00F5748D">
            <w:pPr>
              <w:autoSpaceDE w:val="0"/>
              <w:autoSpaceDN w:val="0"/>
              <w:adjustRightInd w:val="0"/>
              <w:spacing w:after="0" w:line="240" w:lineRule="auto"/>
              <w:rPr>
                <w:rFonts w:ascii="Calibri" w:hAnsi="Calibri" w:cs="Calibri"/>
                <w:color w:val="000000"/>
                <w:sz w:val="23"/>
                <w:szCs w:val="23"/>
              </w:rPr>
            </w:pPr>
            <w:r w:rsidRPr="00F5748D">
              <w:rPr>
                <w:rFonts w:ascii="Cambria" w:hAnsi="Cambria" w:cs="Cambria"/>
                <w:color w:val="000000"/>
                <w:sz w:val="23"/>
                <w:szCs w:val="23"/>
              </w:rPr>
              <w:t xml:space="preserve">Special event (carnival, circus, fair, concert, or similar event) </w:t>
            </w:r>
          </w:p>
        </w:tc>
        <w:tc>
          <w:tcPr>
            <w:tcW w:w="3472" w:type="dxa"/>
          </w:tcPr>
          <w:p w:rsidR="00F5748D" w:rsidRPr="00F5748D" w:rsidRDefault="00F5748D" w:rsidP="00F5748D">
            <w:pPr>
              <w:autoSpaceDE w:val="0"/>
              <w:autoSpaceDN w:val="0"/>
              <w:adjustRightInd w:val="0"/>
              <w:spacing w:after="0" w:line="240" w:lineRule="auto"/>
              <w:rPr>
                <w:rFonts w:ascii="Cambria" w:hAnsi="Cambria" w:cs="Cambria"/>
                <w:color w:val="000000"/>
                <w:sz w:val="23"/>
                <w:szCs w:val="23"/>
              </w:rPr>
            </w:pPr>
            <w:r w:rsidRPr="00F5748D">
              <w:rPr>
                <w:rFonts w:ascii="Cambria" w:hAnsi="Cambria" w:cs="Cambria"/>
                <w:color w:val="000000"/>
                <w:sz w:val="23"/>
                <w:szCs w:val="23"/>
              </w:rPr>
              <w:t xml:space="preserve">Social service facility </w:t>
            </w:r>
          </w:p>
        </w:tc>
      </w:tr>
      <w:tr w:rsidR="00F5748D" w:rsidRPr="00F5748D">
        <w:tblPrEx>
          <w:tblCellMar>
            <w:top w:w="0" w:type="dxa"/>
            <w:bottom w:w="0" w:type="dxa"/>
          </w:tblCellMar>
        </w:tblPrEx>
        <w:trPr>
          <w:trHeight w:val="260"/>
        </w:trPr>
        <w:tc>
          <w:tcPr>
            <w:tcW w:w="6943" w:type="dxa"/>
            <w:gridSpan w:val="2"/>
          </w:tcPr>
          <w:p w:rsidR="00F5748D" w:rsidRDefault="00F5748D" w:rsidP="00F5748D">
            <w:pPr>
              <w:autoSpaceDE w:val="0"/>
              <w:autoSpaceDN w:val="0"/>
              <w:adjustRightInd w:val="0"/>
              <w:spacing w:after="0" w:line="240" w:lineRule="auto"/>
              <w:rPr>
                <w:rFonts w:ascii="Cambria" w:hAnsi="Cambria" w:cs="Cambria"/>
                <w:color w:val="000000"/>
                <w:sz w:val="23"/>
                <w:szCs w:val="23"/>
              </w:rPr>
            </w:pPr>
            <w:r w:rsidRPr="00F5748D">
              <w:rPr>
                <w:rFonts w:ascii="Cambria" w:hAnsi="Cambria" w:cs="Cambria"/>
                <w:color w:val="000000"/>
                <w:sz w:val="23"/>
                <w:szCs w:val="23"/>
              </w:rPr>
              <w:t>Temporary construction trailer or</w:t>
            </w:r>
          </w:p>
          <w:p w:rsidR="00F5748D" w:rsidRDefault="00F5748D" w:rsidP="00F5748D">
            <w:pPr>
              <w:autoSpaceDE w:val="0"/>
              <w:autoSpaceDN w:val="0"/>
              <w:adjustRightInd w:val="0"/>
              <w:spacing w:after="0" w:line="240" w:lineRule="auto"/>
              <w:rPr>
                <w:rFonts w:ascii="Cambria" w:hAnsi="Cambria" w:cs="Cambria"/>
                <w:color w:val="000000"/>
                <w:sz w:val="23"/>
                <w:szCs w:val="23"/>
              </w:rPr>
            </w:pPr>
            <w:r>
              <w:rPr>
                <w:rFonts w:ascii="Cambria" w:hAnsi="Cambria" w:cs="Cambria"/>
                <w:color w:val="000000"/>
                <w:sz w:val="23"/>
                <w:szCs w:val="23"/>
              </w:rPr>
              <w:t>Buildings</w:t>
            </w:r>
          </w:p>
          <w:p w:rsidR="00F5748D" w:rsidRDefault="00F5748D" w:rsidP="00F5748D">
            <w:pPr>
              <w:autoSpaceDE w:val="0"/>
              <w:autoSpaceDN w:val="0"/>
              <w:adjustRightInd w:val="0"/>
              <w:spacing w:after="0" w:line="240" w:lineRule="auto"/>
              <w:rPr>
                <w:rFonts w:ascii="Cambria" w:hAnsi="Cambria" w:cs="Cambria"/>
                <w:color w:val="000000"/>
                <w:sz w:val="23"/>
                <w:szCs w:val="23"/>
              </w:rPr>
            </w:pPr>
          </w:p>
          <w:p w:rsidR="00F5748D" w:rsidRPr="00F5748D" w:rsidRDefault="00F5748D" w:rsidP="00F5748D">
            <w:pPr>
              <w:autoSpaceDE w:val="0"/>
              <w:autoSpaceDN w:val="0"/>
              <w:adjustRightInd w:val="0"/>
              <w:spacing w:after="0" w:line="240" w:lineRule="auto"/>
              <w:rPr>
                <w:rFonts w:ascii="Calibri" w:hAnsi="Calibri" w:cs="Calibri"/>
                <w:color w:val="000000"/>
                <w:sz w:val="23"/>
                <w:szCs w:val="23"/>
              </w:rPr>
            </w:pPr>
            <w:r w:rsidRPr="00F5748D">
              <w:rPr>
                <w:rFonts w:ascii="Cambria" w:hAnsi="Cambria" w:cs="Cambria"/>
                <w:color w:val="000000"/>
                <w:sz w:val="23"/>
                <w:szCs w:val="23"/>
              </w:rPr>
              <w:t xml:space="preserve"> </w:t>
            </w:r>
          </w:p>
        </w:tc>
      </w:tr>
    </w:tbl>
    <w:p w:rsidR="00F5748D" w:rsidRDefault="00F5748D" w:rsidP="00F5748D"/>
    <w:p w:rsidR="00F5748D" w:rsidRDefault="00F5748D" w:rsidP="00F5748D"/>
    <w:p w:rsidR="00F5748D" w:rsidRDefault="00F5748D" w:rsidP="00F5748D"/>
    <w:p w:rsidR="00F5748D" w:rsidRDefault="00F5748D" w:rsidP="00F5748D"/>
    <w:p w:rsidR="00F5748D" w:rsidRDefault="00F5748D" w:rsidP="00F5748D"/>
    <w:p w:rsidR="00F5748D" w:rsidRDefault="00F5748D" w:rsidP="00F5748D"/>
    <w:p w:rsidR="00F5748D" w:rsidRDefault="00F5748D" w:rsidP="00F5748D"/>
    <w:p w:rsidR="00F5748D" w:rsidRDefault="00F5748D" w:rsidP="00F5748D"/>
    <w:p w:rsidR="00F5748D" w:rsidRDefault="00F5748D" w:rsidP="00F5748D"/>
    <w:p w:rsidR="00F5748D" w:rsidRPr="00F5748D" w:rsidRDefault="00F5748D" w:rsidP="00F5748D">
      <w:pPr>
        <w:autoSpaceDE w:val="0"/>
        <w:autoSpaceDN w:val="0"/>
        <w:adjustRightInd w:val="0"/>
        <w:spacing w:after="0" w:line="240" w:lineRule="auto"/>
        <w:rPr>
          <w:rFonts w:ascii="Calibri" w:hAnsi="Calibri" w:cs="Calibri"/>
          <w:color w:val="000000"/>
          <w:sz w:val="40"/>
          <w:szCs w:val="40"/>
        </w:rPr>
      </w:pPr>
      <w:r w:rsidRPr="00F5748D">
        <w:rPr>
          <w:rFonts w:ascii="Calibri" w:hAnsi="Calibri" w:cs="Calibri"/>
          <w:color w:val="000000"/>
          <w:sz w:val="40"/>
          <w:szCs w:val="40"/>
        </w:rPr>
        <w:lastRenderedPageBreak/>
        <w:t xml:space="preserve">Development Potential </w:t>
      </w:r>
    </w:p>
    <w:p w:rsidR="00F5748D" w:rsidRDefault="00F5748D" w:rsidP="00F5748D">
      <w:pPr>
        <w:rPr>
          <w:rFonts w:ascii="Cambria" w:hAnsi="Cambria" w:cs="Cambria"/>
          <w:color w:val="000000"/>
          <w:sz w:val="23"/>
          <w:szCs w:val="23"/>
        </w:rPr>
      </w:pPr>
      <w:r w:rsidRPr="00F5748D">
        <w:rPr>
          <w:rFonts w:ascii="Cambria" w:hAnsi="Cambria" w:cs="Cambria"/>
          <w:color w:val="000000"/>
          <w:sz w:val="23"/>
          <w:szCs w:val="23"/>
        </w:rPr>
        <w:t>The subject property has been reviewed for development potential by analyzing the land as the though vacant, coupled with the information provided throughout the scan.</w:t>
      </w:r>
    </w:p>
    <w:p w:rsidR="00F5748D" w:rsidRDefault="00F5748D" w:rsidP="00F5748D">
      <w:pPr>
        <w:rPr>
          <w:rFonts w:ascii="Cambria" w:hAnsi="Cambria" w:cs="Cambria"/>
          <w:color w:val="000000"/>
          <w:sz w:val="23"/>
          <w:szCs w:val="23"/>
        </w:rPr>
      </w:pPr>
    </w:p>
    <w:p w:rsidR="00F5748D" w:rsidRPr="00F5748D" w:rsidRDefault="00F5748D" w:rsidP="00F5748D">
      <w:pPr>
        <w:autoSpaceDE w:val="0"/>
        <w:autoSpaceDN w:val="0"/>
        <w:adjustRightInd w:val="0"/>
        <w:spacing w:after="0" w:line="240" w:lineRule="auto"/>
        <w:rPr>
          <w:rFonts w:ascii="Calibri" w:hAnsi="Calibri" w:cs="Calibri"/>
          <w:color w:val="000000"/>
          <w:sz w:val="40"/>
          <w:szCs w:val="40"/>
        </w:rPr>
      </w:pPr>
    </w:p>
    <w:tbl>
      <w:tblPr>
        <w:tblW w:w="0" w:type="auto"/>
        <w:tblInd w:w="-108" w:type="dxa"/>
        <w:tblBorders>
          <w:top w:val="nil"/>
          <w:left w:val="nil"/>
          <w:bottom w:val="nil"/>
          <w:right w:val="nil"/>
        </w:tblBorders>
        <w:tblLayout w:type="fixed"/>
        <w:tblLook w:val="0000" w:firstRow="0" w:lastRow="0" w:firstColumn="0" w:lastColumn="0" w:noHBand="0" w:noVBand="0"/>
      </w:tblPr>
      <w:tblGrid>
        <w:gridCol w:w="1796"/>
        <w:gridCol w:w="13"/>
        <w:gridCol w:w="1701"/>
        <w:gridCol w:w="48"/>
        <w:gridCol w:w="1830"/>
        <w:gridCol w:w="1796"/>
        <w:gridCol w:w="12"/>
        <w:gridCol w:w="1788"/>
        <w:gridCol w:w="56"/>
      </w:tblGrid>
      <w:tr w:rsidR="00F5748D" w:rsidRPr="00F5748D" w:rsidTr="00E675AE">
        <w:tblPrEx>
          <w:tblCellMar>
            <w:top w:w="0" w:type="dxa"/>
            <w:bottom w:w="0" w:type="dxa"/>
          </w:tblCellMar>
        </w:tblPrEx>
        <w:trPr>
          <w:gridAfter w:val="1"/>
          <w:wAfter w:w="56" w:type="dxa"/>
          <w:trHeight w:val="110"/>
        </w:trPr>
        <w:tc>
          <w:tcPr>
            <w:tcW w:w="1796" w:type="dxa"/>
          </w:tcPr>
          <w:p w:rsidR="00F5748D" w:rsidRPr="00F5748D" w:rsidRDefault="00F5748D" w:rsidP="00F5748D">
            <w:pPr>
              <w:autoSpaceDE w:val="0"/>
              <w:autoSpaceDN w:val="0"/>
              <w:adjustRightInd w:val="0"/>
              <w:spacing w:after="0" w:line="240" w:lineRule="auto"/>
              <w:rPr>
                <w:rFonts w:ascii="Calibri" w:hAnsi="Calibri" w:cs="Calibri"/>
                <w:color w:val="000000"/>
              </w:rPr>
            </w:pPr>
            <w:r w:rsidRPr="00F5748D">
              <w:rPr>
                <w:rFonts w:ascii="Cambria" w:hAnsi="Cambria" w:cs="Cambria"/>
                <w:color w:val="000000"/>
                <w:sz w:val="23"/>
                <w:szCs w:val="23"/>
              </w:rPr>
              <w:t xml:space="preserve"> </w:t>
            </w:r>
            <w:r w:rsidRPr="00F5748D">
              <w:rPr>
                <w:rFonts w:ascii="Calibri" w:hAnsi="Calibri" w:cs="Calibri"/>
                <w:b/>
                <w:bCs/>
                <w:color w:val="000000"/>
              </w:rPr>
              <w:t xml:space="preserve">Criteria </w:t>
            </w:r>
          </w:p>
        </w:tc>
        <w:tc>
          <w:tcPr>
            <w:tcW w:w="1714" w:type="dxa"/>
            <w:gridSpan w:val="2"/>
          </w:tcPr>
          <w:p w:rsidR="00F5748D" w:rsidRPr="00F5748D" w:rsidRDefault="00F5748D" w:rsidP="00F5748D">
            <w:pPr>
              <w:autoSpaceDE w:val="0"/>
              <w:autoSpaceDN w:val="0"/>
              <w:adjustRightInd w:val="0"/>
              <w:spacing w:after="0" w:line="240" w:lineRule="auto"/>
              <w:rPr>
                <w:rFonts w:ascii="Calibri" w:hAnsi="Calibri" w:cs="Calibri"/>
                <w:color w:val="000000"/>
              </w:rPr>
            </w:pPr>
            <w:r w:rsidRPr="00F5748D">
              <w:rPr>
                <w:rFonts w:ascii="Calibri" w:hAnsi="Calibri" w:cs="Calibri"/>
                <w:b/>
                <w:bCs/>
                <w:color w:val="000000"/>
              </w:rPr>
              <w:t xml:space="preserve">Level 1 </w:t>
            </w:r>
          </w:p>
        </w:tc>
        <w:tc>
          <w:tcPr>
            <w:tcW w:w="1878" w:type="dxa"/>
            <w:gridSpan w:val="2"/>
          </w:tcPr>
          <w:p w:rsidR="00F5748D" w:rsidRPr="00F5748D" w:rsidRDefault="00F5748D" w:rsidP="00F5748D">
            <w:pPr>
              <w:autoSpaceDE w:val="0"/>
              <w:autoSpaceDN w:val="0"/>
              <w:adjustRightInd w:val="0"/>
              <w:spacing w:after="0" w:line="240" w:lineRule="auto"/>
              <w:rPr>
                <w:rFonts w:ascii="Calibri" w:hAnsi="Calibri" w:cs="Calibri"/>
                <w:color w:val="000000"/>
              </w:rPr>
            </w:pPr>
            <w:r w:rsidRPr="00F5748D">
              <w:rPr>
                <w:rFonts w:ascii="Calibri" w:hAnsi="Calibri" w:cs="Calibri"/>
                <w:b/>
                <w:bCs/>
                <w:color w:val="000000"/>
              </w:rPr>
              <w:t xml:space="preserve">Level 2 </w:t>
            </w:r>
          </w:p>
        </w:tc>
        <w:tc>
          <w:tcPr>
            <w:tcW w:w="1796" w:type="dxa"/>
          </w:tcPr>
          <w:p w:rsidR="00F5748D" w:rsidRPr="00F5748D" w:rsidRDefault="00F5748D" w:rsidP="00F5748D">
            <w:pPr>
              <w:autoSpaceDE w:val="0"/>
              <w:autoSpaceDN w:val="0"/>
              <w:adjustRightInd w:val="0"/>
              <w:spacing w:after="0" w:line="240" w:lineRule="auto"/>
              <w:rPr>
                <w:rFonts w:ascii="Calibri" w:hAnsi="Calibri" w:cs="Calibri"/>
                <w:color w:val="000000"/>
              </w:rPr>
            </w:pPr>
            <w:r w:rsidRPr="00F5748D">
              <w:rPr>
                <w:rFonts w:ascii="Calibri" w:hAnsi="Calibri" w:cs="Calibri"/>
                <w:b/>
                <w:bCs/>
                <w:color w:val="000000"/>
              </w:rPr>
              <w:t xml:space="preserve">Level 3 </w:t>
            </w:r>
          </w:p>
        </w:tc>
        <w:tc>
          <w:tcPr>
            <w:tcW w:w="1800" w:type="dxa"/>
            <w:gridSpan w:val="2"/>
          </w:tcPr>
          <w:p w:rsidR="00F5748D" w:rsidRPr="00F5748D" w:rsidRDefault="00F5748D" w:rsidP="00F5748D">
            <w:pPr>
              <w:autoSpaceDE w:val="0"/>
              <w:autoSpaceDN w:val="0"/>
              <w:adjustRightInd w:val="0"/>
              <w:spacing w:after="0" w:line="240" w:lineRule="auto"/>
              <w:rPr>
                <w:rFonts w:ascii="Calibri" w:hAnsi="Calibri" w:cs="Calibri"/>
                <w:color w:val="000000"/>
              </w:rPr>
            </w:pPr>
            <w:r w:rsidRPr="00F5748D">
              <w:rPr>
                <w:rFonts w:ascii="Calibri" w:hAnsi="Calibri" w:cs="Calibri"/>
                <w:b/>
                <w:bCs/>
                <w:color w:val="000000"/>
              </w:rPr>
              <w:t xml:space="preserve">Level 4 </w:t>
            </w:r>
          </w:p>
        </w:tc>
      </w:tr>
      <w:tr w:rsidR="00F5748D" w:rsidRPr="00F5748D" w:rsidTr="00E675AE">
        <w:tblPrEx>
          <w:tblCellMar>
            <w:top w:w="0" w:type="dxa"/>
            <w:bottom w:w="0" w:type="dxa"/>
          </w:tblCellMar>
        </w:tblPrEx>
        <w:trPr>
          <w:gridAfter w:val="1"/>
          <w:wAfter w:w="56" w:type="dxa"/>
          <w:trHeight w:val="110"/>
        </w:trPr>
        <w:tc>
          <w:tcPr>
            <w:tcW w:w="1809" w:type="dxa"/>
            <w:gridSpan w:val="2"/>
          </w:tcPr>
          <w:p w:rsidR="00F5748D" w:rsidRPr="00F5748D" w:rsidRDefault="00F5748D" w:rsidP="00F5748D">
            <w:pPr>
              <w:autoSpaceDE w:val="0"/>
              <w:autoSpaceDN w:val="0"/>
              <w:adjustRightInd w:val="0"/>
              <w:spacing w:after="0" w:line="240" w:lineRule="auto"/>
              <w:rPr>
                <w:rFonts w:ascii="Cambria" w:hAnsi="Cambria" w:cs="Cambria"/>
                <w:color w:val="000000"/>
              </w:rPr>
            </w:pPr>
          </w:p>
        </w:tc>
        <w:tc>
          <w:tcPr>
            <w:tcW w:w="1701" w:type="dxa"/>
          </w:tcPr>
          <w:p w:rsidR="00F5748D" w:rsidRPr="00F5748D" w:rsidRDefault="00E675AE" w:rsidP="00F5748D">
            <w:pPr>
              <w:autoSpaceDE w:val="0"/>
              <w:autoSpaceDN w:val="0"/>
              <w:adjustRightInd w:val="0"/>
              <w:spacing w:after="0" w:line="240" w:lineRule="auto"/>
              <w:rPr>
                <w:rFonts w:ascii="Cambria" w:hAnsi="Cambria" w:cs="Cambria"/>
                <w:color w:val="000000"/>
              </w:rPr>
            </w:pPr>
            <w:r w:rsidRPr="00F5748D">
              <w:rPr>
                <w:rFonts w:ascii="Cambria" w:hAnsi="Cambria" w:cs="Cambria"/>
                <w:b/>
                <w:bCs/>
                <w:color w:val="000000"/>
              </w:rPr>
              <w:t xml:space="preserve">0-25% </w:t>
            </w:r>
          </w:p>
        </w:tc>
        <w:tc>
          <w:tcPr>
            <w:tcW w:w="3686" w:type="dxa"/>
            <w:gridSpan w:val="4"/>
          </w:tcPr>
          <w:p w:rsidR="00F5748D" w:rsidRPr="00F5748D" w:rsidRDefault="00E675AE" w:rsidP="00F5748D">
            <w:pPr>
              <w:autoSpaceDE w:val="0"/>
              <w:autoSpaceDN w:val="0"/>
              <w:adjustRightInd w:val="0"/>
              <w:spacing w:after="0" w:line="240" w:lineRule="auto"/>
              <w:rPr>
                <w:rFonts w:ascii="Cambria" w:hAnsi="Cambria" w:cs="Cambria"/>
                <w:color w:val="000000"/>
              </w:rPr>
            </w:pPr>
            <w:r w:rsidRPr="00F5748D">
              <w:rPr>
                <w:rFonts w:ascii="Cambria" w:hAnsi="Cambria" w:cs="Cambria"/>
                <w:b/>
                <w:bCs/>
                <w:color w:val="000000"/>
              </w:rPr>
              <w:t xml:space="preserve">26-50% </w:t>
            </w:r>
            <w:r>
              <w:rPr>
                <w:rFonts w:ascii="Cambria" w:hAnsi="Cambria" w:cs="Cambria"/>
                <w:b/>
                <w:bCs/>
                <w:color w:val="000000"/>
              </w:rPr>
              <w:t xml:space="preserve">    </w:t>
            </w:r>
            <w:r w:rsidR="00F5748D" w:rsidRPr="00F5748D">
              <w:rPr>
                <w:rFonts w:ascii="Cambria" w:hAnsi="Cambria" w:cs="Cambria"/>
                <w:b/>
                <w:bCs/>
                <w:color w:val="000000"/>
              </w:rPr>
              <w:t xml:space="preserve">51-75% </w:t>
            </w:r>
          </w:p>
        </w:tc>
        <w:tc>
          <w:tcPr>
            <w:tcW w:w="1788" w:type="dxa"/>
          </w:tcPr>
          <w:p w:rsidR="00F5748D" w:rsidRPr="00F5748D" w:rsidRDefault="00F5748D" w:rsidP="00F5748D">
            <w:pPr>
              <w:autoSpaceDE w:val="0"/>
              <w:autoSpaceDN w:val="0"/>
              <w:adjustRightInd w:val="0"/>
              <w:spacing w:after="0" w:line="240" w:lineRule="auto"/>
              <w:rPr>
                <w:rFonts w:ascii="Cambria" w:hAnsi="Cambria" w:cs="Cambria"/>
                <w:color w:val="000000"/>
              </w:rPr>
            </w:pPr>
            <w:r w:rsidRPr="00F5748D">
              <w:rPr>
                <w:rFonts w:ascii="Cambria" w:hAnsi="Cambria" w:cs="Cambria"/>
                <w:b/>
                <w:bCs/>
                <w:color w:val="000000"/>
              </w:rPr>
              <w:t xml:space="preserve">76-100% </w:t>
            </w:r>
          </w:p>
        </w:tc>
      </w:tr>
      <w:tr w:rsidR="00F5748D" w:rsidRPr="00F5748D" w:rsidTr="00E675AE">
        <w:tblPrEx>
          <w:tblCellMar>
            <w:top w:w="0" w:type="dxa"/>
            <w:bottom w:w="0" w:type="dxa"/>
          </w:tblCellMar>
        </w:tblPrEx>
        <w:trPr>
          <w:gridAfter w:val="1"/>
          <w:wAfter w:w="56" w:type="dxa"/>
          <w:trHeight w:val="110"/>
        </w:trPr>
        <w:tc>
          <w:tcPr>
            <w:tcW w:w="8984" w:type="dxa"/>
            <w:gridSpan w:val="8"/>
          </w:tcPr>
          <w:p w:rsidR="00F5748D" w:rsidRPr="00F5748D" w:rsidRDefault="00F5748D" w:rsidP="00F5748D">
            <w:pPr>
              <w:autoSpaceDE w:val="0"/>
              <w:autoSpaceDN w:val="0"/>
              <w:adjustRightInd w:val="0"/>
              <w:spacing w:after="0" w:line="240" w:lineRule="auto"/>
              <w:rPr>
                <w:rFonts w:ascii="Calibri" w:hAnsi="Calibri" w:cs="Calibri"/>
                <w:color w:val="000000"/>
              </w:rPr>
            </w:pPr>
            <w:r w:rsidRPr="00F5748D">
              <w:rPr>
                <w:rFonts w:ascii="Calibri" w:hAnsi="Calibri" w:cs="Calibri"/>
                <w:b/>
                <w:bCs/>
                <w:color w:val="000000"/>
              </w:rPr>
              <w:t xml:space="preserve">Lot Area (31, 811 Sq. ft.) </w:t>
            </w:r>
          </w:p>
        </w:tc>
      </w:tr>
      <w:tr w:rsidR="00F5748D" w:rsidRPr="00F5748D" w:rsidTr="00E675AE">
        <w:tblPrEx>
          <w:tblCellMar>
            <w:top w:w="0" w:type="dxa"/>
            <w:bottom w:w="0" w:type="dxa"/>
          </w:tblCellMar>
        </w:tblPrEx>
        <w:trPr>
          <w:gridAfter w:val="1"/>
          <w:wAfter w:w="56" w:type="dxa"/>
          <w:trHeight w:val="265"/>
        </w:trPr>
        <w:tc>
          <w:tcPr>
            <w:tcW w:w="3510" w:type="dxa"/>
            <w:gridSpan w:val="3"/>
          </w:tcPr>
          <w:p w:rsidR="00F5748D" w:rsidRPr="00F5748D" w:rsidRDefault="00F5748D" w:rsidP="00F5748D">
            <w:pPr>
              <w:autoSpaceDE w:val="0"/>
              <w:autoSpaceDN w:val="0"/>
              <w:adjustRightInd w:val="0"/>
              <w:spacing w:after="0" w:line="240" w:lineRule="auto"/>
              <w:rPr>
                <w:rFonts w:ascii="Calibri" w:hAnsi="Calibri" w:cs="Calibri"/>
                <w:color w:val="000000"/>
                <w:sz w:val="16"/>
                <w:szCs w:val="16"/>
              </w:rPr>
            </w:pPr>
            <w:r w:rsidRPr="00F5748D">
              <w:rPr>
                <w:rFonts w:ascii="Calibri" w:hAnsi="Calibri" w:cs="Calibri"/>
                <w:color w:val="000000"/>
                <w:sz w:val="16"/>
                <w:szCs w:val="16"/>
              </w:rPr>
              <w:t xml:space="preserve">Size and shape of the lot relative to location </w:t>
            </w:r>
          </w:p>
        </w:tc>
        <w:tc>
          <w:tcPr>
            <w:tcW w:w="5474" w:type="dxa"/>
            <w:gridSpan w:val="5"/>
          </w:tcPr>
          <w:p w:rsidR="00F5748D" w:rsidRPr="00F5748D" w:rsidRDefault="00E675AE" w:rsidP="00F5748D">
            <w:pPr>
              <w:autoSpaceDE w:val="0"/>
              <w:autoSpaceDN w:val="0"/>
              <w:adjustRightInd w:val="0"/>
              <w:spacing w:after="0" w:line="240" w:lineRule="auto"/>
              <w:rPr>
                <w:rFonts w:ascii="Cambria" w:hAnsi="Cambria" w:cs="Cambria"/>
                <w:color w:val="000000"/>
                <w:sz w:val="48"/>
                <w:szCs w:val="48"/>
              </w:rPr>
            </w:pPr>
            <w:r>
              <w:rPr>
                <w:rFonts w:ascii="Cambria" w:hAnsi="Cambria" w:cs="Cambria"/>
                <w:b/>
                <w:bCs/>
                <w:color w:val="000000"/>
                <w:sz w:val="48"/>
                <w:szCs w:val="48"/>
              </w:rPr>
              <w:t xml:space="preserve">                    </w:t>
            </w:r>
            <w:r w:rsidR="00F5748D" w:rsidRPr="00F5748D">
              <w:rPr>
                <w:rFonts w:ascii="Cambria" w:hAnsi="Cambria" w:cs="Cambria"/>
                <w:b/>
                <w:bCs/>
                <w:color w:val="000000"/>
                <w:sz w:val="48"/>
                <w:szCs w:val="48"/>
              </w:rPr>
              <w:t xml:space="preserve">60% </w:t>
            </w:r>
          </w:p>
        </w:tc>
      </w:tr>
      <w:tr w:rsidR="00F5748D" w:rsidRPr="00F5748D" w:rsidTr="00E675AE">
        <w:tblPrEx>
          <w:tblCellMar>
            <w:top w:w="0" w:type="dxa"/>
            <w:bottom w:w="0" w:type="dxa"/>
          </w:tblCellMar>
        </w:tblPrEx>
        <w:trPr>
          <w:gridAfter w:val="1"/>
          <w:wAfter w:w="56" w:type="dxa"/>
          <w:trHeight w:val="110"/>
        </w:trPr>
        <w:tc>
          <w:tcPr>
            <w:tcW w:w="8984" w:type="dxa"/>
            <w:gridSpan w:val="8"/>
          </w:tcPr>
          <w:p w:rsidR="00F5748D" w:rsidRPr="00F5748D" w:rsidRDefault="00F5748D" w:rsidP="00F5748D">
            <w:pPr>
              <w:autoSpaceDE w:val="0"/>
              <w:autoSpaceDN w:val="0"/>
              <w:adjustRightInd w:val="0"/>
              <w:spacing w:after="0" w:line="240" w:lineRule="auto"/>
              <w:rPr>
                <w:rFonts w:ascii="Calibri" w:hAnsi="Calibri" w:cs="Calibri"/>
                <w:color w:val="000000"/>
              </w:rPr>
            </w:pPr>
            <w:r w:rsidRPr="00F5748D">
              <w:rPr>
                <w:rFonts w:ascii="Calibri" w:hAnsi="Calibri" w:cs="Calibri"/>
                <w:b/>
                <w:bCs/>
                <w:color w:val="000000"/>
              </w:rPr>
              <w:t xml:space="preserve">Housing Type </w:t>
            </w:r>
          </w:p>
        </w:tc>
      </w:tr>
      <w:tr w:rsidR="00F5748D" w:rsidRPr="00F5748D" w:rsidTr="00E675AE">
        <w:tblPrEx>
          <w:tblCellMar>
            <w:top w:w="0" w:type="dxa"/>
            <w:bottom w:w="0" w:type="dxa"/>
          </w:tblCellMar>
        </w:tblPrEx>
        <w:trPr>
          <w:gridAfter w:val="1"/>
          <w:wAfter w:w="56" w:type="dxa"/>
          <w:trHeight w:val="378"/>
        </w:trPr>
        <w:tc>
          <w:tcPr>
            <w:tcW w:w="3510" w:type="dxa"/>
            <w:gridSpan w:val="3"/>
          </w:tcPr>
          <w:p w:rsidR="00F5748D" w:rsidRPr="00F5748D" w:rsidRDefault="00F5748D" w:rsidP="00F5748D">
            <w:pPr>
              <w:autoSpaceDE w:val="0"/>
              <w:autoSpaceDN w:val="0"/>
              <w:adjustRightInd w:val="0"/>
              <w:spacing w:after="0" w:line="240" w:lineRule="auto"/>
              <w:rPr>
                <w:rFonts w:ascii="Calibri" w:hAnsi="Calibri" w:cs="Calibri"/>
                <w:color w:val="000000"/>
                <w:sz w:val="16"/>
                <w:szCs w:val="16"/>
              </w:rPr>
            </w:pPr>
            <w:r w:rsidRPr="00F5748D">
              <w:rPr>
                <w:rFonts w:ascii="Calibri" w:hAnsi="Calibri" w:cs="Calibri"/>
                <w:color w:val="000000"/>
                <w:sz w:val="16"/>
                <w:szCs w:val="16"/>
              </w:rPr>
              <w:t xml:space="preserve">Analyzes the different styles of housing types that are in the area. (ex. Single, semi, multi residential) </w:t>
            </w:r>
          </w:p>
        </w:tc>
        <w:tc>
          <w:tcPr>
            <w:tcW w:w="5474" w:type="dxa"/>
            <w:gridSpan w:val="5"/>
          </w:tcPr>
          <w:p w:rsidR="00F5748D" w:rsidRPr="00F5748D" w:rsidRDefault="00E675AE" w:rsidP="00F5748D">
            <w:pPr>
              <w:autoSpaceDE w:val="0"/>
              <w:autoSpaceDN w:val="0"/>
              <w:adjustRightInd w:val="0"/>
              <w:spacing w:after="0" w:line="240" w:lineRule="auto"/>
              <w:rPr>
                <w:rFonts w:ascii="Cambria" w:hAnsi="Cambria" w:cs="Cambria"/>
                <w:color w:val="000000"/>
                <w:sz w:val="48"/>
                <w:szCs w:val="48"/>
              </w:rPr>
            </w:pPr>
            <w:r>
              <w:rPr>
                <w:rFonts w:ascii="Cambria" w:hAnsi="Cambria" w:cs="Cambria"/>
                <w:b/>
                <w:bCs/>
                <w:color w:val="000000"/>
                <w:sz w:val="48"/>
                <w:szCs w:val="48"/>
              </w:rPr>
              <w:t xml:space="preserve">                    </w:t>
            </w:r>
            <w:r w:rsidR="00F5748D" w:rsidRPr="00F5748D">
              <w:rPr>
                <w:rFonts w:ascii="Cambria" w:hAnsi="Cambria" w:cs="Cambria"/>
                <w:b/>
                <w:bCs/>
                <w:color w:val="000000"/>
                <w:sz w:val="48"/>
                <w:szCs w:val="48"/>
              </w:rPr>
              <w:t xml:space="preserve">60% </w:t>
            </w:r>
          </w:p>
        </w:tc>
      </w:tr>
      <w:tr w:rsidR="00E675AE" w:rsidRPr="00E675AE" w:rsidTr="00E675AE">
        <w:tblPrEx>
          <w:tblCellMar>
            <w:top w:w="0" w:type="dxa"/>
            <w:bottom w:w="0" w:type="dxa"/>
          </w:tblCellMar>
        </w:tblPrEx>
        <w:trPr>
          <w:trHeight w:val="110"/>
        </w:trPr>
        <w:tc>
          <w:tcPr>
            <w:tcW w:w="9040" w:type="dxa"/>
            <w:gridSpan w:val="9"/>
          </w:tcPr>
          <w:p w:rsidR="00E675AE" w:rsidRPr="00E675AE" w:rsidRDefault="00E675AE" w:rsidP="00E675AE">
            <w:pPr>
              <w:autoSpaceDE w:val="0"/>
              <w:autoSpaceDN w:val="0"/>
              <w:adjustRightInd w:val="0"/>
              <w:spacing w:after="0" w:line="240" w:lineRule="auto"/>
              <w:rPr>
                <w:rFonts w:ascii="Calibri" w:hAnsi="Calibri" w:cs="Calibri"/>
                <w:color w:val="000000"/>
              </w:rPr>
            </w:pPr>
            <w:r w:rsidRPr="00E675AE">
              <w:rPr>
                <w:rFonts w:ascii="Calibri" w:hAnsi="Calibri" w:cs="Calibri"/>
                <w:b/>
                <w:bCs/>
                <w:color w:val="000000"/>
              </w:rPr>
              <w:t xml:space="preserve">Value of Properties </w:t>
            </w:r>
          </w:p>
        </w:tc>
      </w:tr>
      <w:tr w:rsidR="00E675AE" w:rsidRPr="00E675AE" w:rsidTr="00E675AE">
        <w:tblPrEx>
          <w:tblCellMar>
            <w:top w:w="0" w:type="dxa"/>
            <w:bottom w:w="0" w:type="dxa"/>
          </w:tblCellMar>
        </w:tblPrEx>
        <w:trPr>
          <w:trHeight w:val="281"/>
        </w:trPr>
        <w:tc>
          <w:tcPr>
            <w:tcW w:w="3510" w:type="dxa"/>
            <w:gridSpan w:val="3"/>
          </w:tcPr>
          <w:p w:rsidR="00E675AE" w:rsidRPr="00E675AE" w:rsidRDefault="00E675AE" w:rsidP="00E675AE">
            <w:pPr>
              <w:autoSpaceDE w:val="0"/>
              <w:autoSpaceDN w:val="0"/>
              <w:adjustRightInd w:val="0"/>
              <w:spacing w:after="0" w:line="240" w:lineRule="auto"/>
              <w:rPr>
                <w:rFonts w:ascii="Calibri" w:hAnsi="Calibri" w:cs="Calibri"/>
                <w:color w:val="000000"/>
                <w:sz w:val="16"/>
                <w:szCs w:val="16"/>
              </w:rPr>
            </w:pPr>
            <w:r w:rsidRPr="00E675AE">
              <w:rPr>
                <w:rFonts w:ascii="Calibri" w:hAnsi="Calibri" w:cs="Calibri"/>
                <w:color w:val="000000"/>
                <w:sz w:val="16"/>
                <w:szCs w:val="16"/>
              </w:rPr>
              <w:t xml:space="preserve">Analyzes the current and recently sold prices of properties in the area. </w:t>
            </w:r>
          </w:p>
        </w:tc>
        <w:tc>
          <w:tcPr>
            <w:tcW w:w="5530" w:type="dxa"/>
            <w:gridSpan w:val="6"/>
          </w:tcPr>
          <w:p w:rsidR="00E675AE" w:rsidRPr="00E675AE" w:rsidRDefault="00E675AE" w:rsidP="00E675AE">
            <w:pPr>
              <w:autoSpaceDE w:val="0"/>
              <w:autoSpaceDN w:val="0"/>
              <w:adjustRightInd w:val="0"/>
              <w:spacing w:after="0" w:line="240" w:lineRule="auto"/>
              <w:rPr>
                <w:rFonts w:ascii="Cambria" w:hAnsi="Cambria" w:cs="Cambria"/>
                <w:color w:val="000000"/>
                <w:sz w:val="48"/>
                <w:szCs w:val="48"/>
              </w:rPr>
            </w:pPr>
            <w:r>
              <w:rPr>
                <w:rFonts w:ascii="Cambria" w:hAnsi="Cambria" w:cs="Cambria"/>
                <w:b/>
                <w:bCs/>
                <w:color w:val="000000"/>
                <w:sz w:val="48"/>
                <w:szCs w:val="48"/>
              </w:rPr>
              <w:t xml:space="preserve">                    </w:t>
            </w:r>
            <w:r w:rsidRPr="00E675AE">
              <w:rPr>
                <w:rFonts w:ascii="Cambria" w:hAnsi="Cambria" w:cs="Cambria"/>
                <w:b/>
                <w:bCs/>
                <w:color w:val="000000"/>
                <w:sz w:val="48"/>
                <w:szCs w:val="48"/>
              </w:rPr>
              <w:t xml:space="preserve">60% </w:t>
            </w:r>
          </w:p>
        </w:tc>
      </w:tr>
      <w:tr w:rsidR="00E675AE" w:rsidRPr="00E675AE" w:rsidTr="00E675AE">
        <w:tblPrEx>
          <w:tblCellMar>
            <w:top w:w="0" w:type="dxa"/>
            <w:bottom w:w="0" w:type="dxa"/>
          </w:tblCellMar>
        </w:tblPrEx>
        <w:trPr>
          <w:trHeight w:val="110"/>
        </w:trPr>
        <w:tc>
          <w:tcPr>
            <w:tcW w:w="9040" w:type="dxa"/>
            <w:gridSpan w:val="9"/>
          </w:tcPr>
          <w:p w:rsidR="00E675AE" w:rsidRPr="00E675AE" w:rsidRDefault="00E675AE" w:rsidP="00E675AE">
            <w:pPr>
              <w:autoSpaceDE w:val="0"/>
              <w:autoSpaceDN w:val="0"/>
              <w:adjustRightInd w:val="0"/>
              <w:spacing w:after="0" w:line="240" w:lineRule="auto"/>
              <w:rPr>
                <w:rFonts w:ascii="Calibri" w:hAnsi="Calibri" w:cs="Calibri"/>
                <w:color w:val="000000"/>
              </w:rPr>
            </w:pPr>
            <w:r w:rsidRPr="00E675AE">
              <w:rPr>
                <w:rFonts w:ascii="Calibri" w:hAnsi="Calibri" w:cs="Calibri"/>
                <w:b/>
                <w:bCs/>
                <w:color w:val="000000"/>
              </w:rPr>
              <w:t xml:space="preserve">Value of condo’s </w:t>
            </w:r>
          </w:p>
        </w:tc>
      </w:tr>
      <w:tr w:rsidR="00E675AE" w:rsidRPr="00E675AE" w:rsidTr="00E675AE">
        <w:tblPrEx>
          <w:tblCellMar>
            <w:top w:w="0" w:type="dxa"/>
            <w:bottom w:w="0" w:type="dxa"/>
          </w:tblCellMar>
        </w:tblPrEx>
        <w:trPr>
          <w:trHeight w:val="280"/>
        </w:trPr>
        <w:tc>
          <w:tcPr>
            <w:tcW w:w="3510" w:type="dxa"/>
            <w:gridSpan w:val="3"/>
          </w:tcPr>
          <w:p w:rsidR="00E675AE" w:rsidRPr="00E675AE" w:rsidRDefault="00E675AE" w:rsidP="00E675AE">
            <w:pPr>
              <w:autoSpaceDE w:val="0"/>
              <w:autoSpaceDN w:val="0"/>
              <w:adjustRightInd w:val="0"/>
              <w:spacing w:after="0" w:line="240" w:lineRule="auto"/>
              <w:rPr>
                <w:rFonts w:ascii="Calibri" w:hAnsi="Calibri" w:cs="Calibri"/>
                <w:color w:val="000000"/>
                <w:sz w:val="16"/>
                <w:szCs w:val="16"/>
              </w:rPr>
            </w:pPr>
            <w:r w:rsidRPr="00E675AE">
              <w:rPr>
                <w:rFonts w:ascii="Calibri" w:hAnsi="Calibri" w:cs="Calibri"/>
                <w:color w:val="000000"/>
                <w:sz w:val="16"/>
                <w:szCs w:val="16"/>
              </w:rPr>
              <w:t xml:space="preserve">Analyzes the price and construction starts of new condominiums in the area. </w:t>
            </w:r>
          </w:p>
        </w:tc>
        <w:tc>
          <w:tcPr>
            <w:tcW w:w="5530" w:type="dxa"/>
            <w:gridSpan w:val="6"/>
          </w:tcPr>
          <w:p w:rsidR="00E675AE" w:rsidRPr="00E675AE" w:rsidRDefault="00E675AE" w:rsidP="00E675AE">
            <w:pPr>
              <w:autoSpaceDE w:val="0"/>
              <w:autoSpaceDN w:val="0"/>
              <w:adjustRightInd w:val="0"/>
              <w:spacing w:after="0" w:line="240" w:lineRule="auto"/>
              <w:rPr>
                <w:rFonts w:ascii="Cambria" w:hAnsi="Cambria" w:cs="Cambria"/>
                <w:color w:val="000000"/>
                <w:sz w:val="48"/>
                <w:szCs w:val="48"/>
              </w:rPr>
            </w:pPr>
            <w:r w:rsidRPr="00E675AE">
              <w:rPr>
                <w:rFonts w:ascii="Cambria" w:hAnsi="Cambria" w:cs="Cambria"/>
                <w:b/>
                <w:bCs/>
                <w:color w:val="000000"/>
                <w:sz w:val="48"/>
                <w:szCs w:val="48"/>
              </w:rPr>
              <w:t xml:space="preserve">50% </w:t>
            </w:r>
          </w:p>
        </w:tc>
      </w:tr>
      <w:tr w:rsidR="00E675AE" w:rsidRPr="00E675AE" w:rsidTr="00E675AE">
        <w:tblPrEx>
          <w:tblCellMar>
            <w:top w:w="0" w:type="dxa"/>
            <w:bottom w:w="0" w:type="dxa"/>
          </w:tblCellMar>
        </w:tblPrEx>
        <w:trPr>
          <w:trHeight w:val="110"/>
        </w:trPr>
        <w:tc>
          <w:tcPr>
            <w:tcW w:w="9040" w:type="dxa"/>
            <w:gridSpan w:val="9"/>
          </w:tcPr>
          <w:p w:rsidR="00E675AE" w:rsidRPr="00E675AE" w:rsidRDefault="00E675AE" w:rsidP="00E675AE">
            <w:pPr>
              <w:autoSpaceDE w:val="0"/>
              <w:autoSpaceDN w:val="0"/>
              <w:adjustRightInd w:val="0"/>
              <w:spacing w:after="0" w:line="240" w:lineRule="auto"/>
              <w:rPr>
                <w:rFonts w:ascii="Calibri" w:hAnsi="Calibri" w:cs="Calibri"/>
                <w:color w:val="000000"/>
              </w:rPr>
            </w:pPr>
            <w:r w:rsidRPr="00E675AE">
              <w:rPr>
                <w:rFonts w:ascii="Calibri" w:hAnsi="Calibri" w:cs="Calibri"/>
                <w:b/>
                <w:bCs/>
                <w:color w:val="000000"/>
              </w:rPr>
              <w:t xml:space="preserve">Amenities </w:t>
            </w:r>
          </w:p>
        </w:tc>
      </w:tr>
      <w:tr w:rsidR="00E675AE" w:rsidRPr="00E675AE" w:rsidTr="00E675AE">
        <w:tblPrEx>
          <w:tblCellMar>
            <w:top w:w="0" w:type="dxa"/>
            <w:bottom w:w="0" w:type="dxa"/>
          </w:tblCellMar>
        </w:tblPrEx>
        <w:trPr>
          <w:trHeight w:val="279"/>
        </w:trPr>
        <w:tc>
          <w:tcPr>
            <w:tcW w:w="3510" w:type="dxa"/>
            <w:gridSpan w:val="3"/>
          </w:tcPr>
          <w:p w:rsidR="00E675AE" w:rsidRPr="00E675AE" w:rsidRDefault="00E675AE" w:rsidP="00E675AE">
            <w:pPr>
              <w:autoSpaceDE w:val="0"/>
              <w:autoSpaceDN w:val="0"/>
              <w:adjustRightInd w:val="0"/>
              <w:spacing w:after="0" w:line="240" w:lineRule="auto"/>
              <w:rPr>
                <w:rFonts w:ascii="Calibri" w:hAnsi="Calibri" w:cs="Calibri"/>
                <w:color w:val="000000"/>
                <w:sz w:val="16"/>
                <w:szCs w:val="16"/>
              </w:rPr>
            </w:pPr>
            <w:r w:rsidRPr="00E675AE">
              <w:rPr>
                <w:rFonts w:ascii="Calibri" w:hAnsi="Calibri" w:cs="Calibri"/>
                <w:color w:val="000000"/>
                <w:sz w:val="16"/>
                <w:szCs w:val="16"/>
              </w:rPr>
              <w:t xml:space="preserve">Location relative to public transit, major roads and even amenities. </w:t>
            </w:r>
          </w:p>
        </w:tc>
        <w:tc>
          <w:tcPr>
            <w:tcW w:w="5530" w:type="dxa"/>
            <w:gridSpan w:val="6"/>
          </w:tcPr>
          <w:p w:rsidR="00E675AE" w:rsidRPr="00E675AE" w:rsidRDefault="00E675AE" w:rsidP="00E675AE">
            <w:pPr>
              <w:autoSpaceDE w:val="0"/>
              <w:autoSpaceDN w:val="0"/>
              <w:adjustRightInd w:val="0"/>
              <w:spacing w:after="0" w:line="240" w:lineRule="auto"/>
              <w:rPr>
                <w:rFonts w:ascii="Cambria" w:hAnsi="Cambria" w:cs="Cambria"/>
                <w:color w:val="000000"/>
                <w:sz w:val="48"/>
                <w:szCs w:val="48"/>
              </w:rPr>
            </w:pPr>
            <w:r>
              <w:rPr>
                <w:rFonts w:ascii="Cambria" w:hAnsi="Cambria" w:cs="Cambria"/>
                <w:b/>
                <w:bCs/>
                <w:color w:val="000000"/>
                <w:sz w:val="48"/>
                <w:szCs w:val="48"/>
              </w:rPr>
              <w:t xml:space="preserve">                    </w:t>
            </w:r>
            <w:r w:rsidRPr="00E675AE">
              <w:rPr>
                <w:rFonts w:ascii="Cambria" w:hAnsi="Cambria" w:cs="Cambria"/>
                <w:b/>
                <w:bCs/>
                <w:color w:val="000000"/>
                <w:sz w:val="48"/>
                <w:szCs w:val="48"/>
              </w:rPr>
              <w:t xml:space="preserve">60% </w:t>
            </w:r>
          </w:p>
        </w:tc>
      </w:tr>
      <w:tr w:rsidR="00E675AE" w:rsidRPr="00E675AE" w:rsidTr="00E675AE">
        <w:tblPrEx>
          <w:tblCellMar>
            <w:top w:w="0" w:type="dxa"/>
            <w:bottom w:w="0" w:type="dxa"/>
          </w:tblCellMar>
        </w:tblPrEx>
        <w:trPr>
          <w:trHeight w:val="110"/>
        </w:trPr>
        <w:tc>
          <w:tcPr>
            <w:tcW w:w="9040" w:type="dxa"/>
            <w:gridSpan w:val="9"/>
          </w:tcPr>
          <w:p w:rsidR="00E675AE" w:rsidRPr="00E675AE" w:rsidRDefault="00E675AE" w:rsidP="00E675AE">
            <w:pPr>
              <w:autoSpaceDE w:val="0"/>
              <w:autoSpaceDN w:val="0"/>
              <w:adjustRightInd w:val="0"/>
              <w:spacing w:after="0" w:line="240" w:lineRule="auto"/>
              <w:rPr>
                <w:rFonts w:ascii="Calibri" w:hAnsi="Calibri" w:cs="Calibri"/>
                <w:color w:val="000000"/>
              </w:rPr>
            </w:pPr>
            <w:r w:rsidRPr="00E675AE">
              <w:rPr>
                <w:rFonts w:ascii="Calibri" w:hAnsi="Calibri" w:cs="Calibri"/>
                <w:b/>
                <w:bCs/>
                <w:color w:val="000000"/>
              </w:rPr>
              <w:t xml:space="preserve">Zoning </w:t>
            </w:r>
          </w:p>
        </w:tc>
      </w:tr>
      <w:tr w:rsidR="00E675AE" w:rsidRPr="00E675AE" w:rsidTr="00E675AE">
        <w:tblPrEx>
          <w:tblCellMar>
            <w:top w:w="0" w:type="dxa"/>
            <w:bottom w:w="0" w:type="dxa"/>
          </w:tblCellMar>
        </w:tblPrEx>
        <w:trPr>
          <w:trHeight w:val="377"/>
        </w:trPr>
        <w:tc>
          <w:tcPr>
            <w:tcW w:w="3558" w:type="dxa"/>
            <w:gridSpan w:val="4"/>
          </w:tcPr>
          <w:p w:rsidR="00E675AE" w:rsidRPr="00E675AE" w:rsidRDefault="00E675AE" w:rsidP="00E675AE">
            <w:pPr>
              <w:autoSpaceDE w:val="0"/>
              <w:autoSpaceDN w:val="0"/>
              <w:adjustRightInd w:val="0"/>
              <w:spacing w:after="0" w:line="240" w:lineRule="auto"/>
              <w:rPr>
                <w:rFonts w:ascii="Calibri" w:hAnsi="Calibri" w:cs="Calibri"/>
                <w:color w:val="000000"/>
                <w:sz w:val="16"/>
                <w:szCs w:val="16"/>
              </w:rPr>
            </w:pPr>
            <w:r w:rsidRPr="00E675AE">
              <w:rPr>
                <w:rFonts w:ascii="Calibri" w:hAnsi="Calibri" w:cs="Calibri"/>
                <w:color w:val="000000"/>
                <w:sz w:val="16"/>
                <w:szCs w:val="16"/>
              </w:rPr>
              <w:t xml:space="preserve">Considers what zoning in the area will allow, as well as restrictions. (ex. heritage designations) </w:t>
            </w:r>
          </w:p>
        </w:tc>
        <w:tc>
          <w:tcPr>
            <w:tcW w:w="5482" w:type="dxa"/>
            <w:gridSpan w:val="5"/>
          </w:tcPr>
          <w:p w:rsidR="00E675AE" w:rsidRPr="00E675AE" w:rsidRDefault="00E675AE" w:rsidP="00E675AE">
            <w:pPr>
              <w:autoSpaceDE w:val="0"/>
              <w:autoSpaceDN w:val="0"/>
              <w:adjustRightInd w:val="0"/>
              <w:spacing w:after="0" w:line="240" w:lineRule="auto"/>
              <w:rPr>
                <w:rFonts w:ascii="Cambria" w:hAnsi="Cambria" w:cs="Cambria"/>
                <w:color w:val="000000"/>
                <w:sz w:val="48"/>
                <w:szCs w:val="48"/>
              </w:rPr>
            </w:pPr>
            <w:r>
              <w:rPr>
                <w:rFonts w:ascii="Cambria" w:hAnsi="Cambria" w:cs="Cambria"/>
                <w:b/>
                <w:bCs/>
                <w:color w:val="000000"/>
                <w:sz w:val="48"/>
                <w:szCs w:val="48"/>
              </w:rPr>
              <w:t xml:space="preserve">                    </w:t>
            </w:r>
            <w:r w:rsidRPr="00E675AE">
              <w:rPr>
                <w:rFonts w:ascii="Cambria" w:hAnsi="Cambria" w:cs="Cambria"/>
                <w:b/>
                <w:bCs/>
                <w:color w:val="000000"/>
                <w:sz w:val="48"/>
                <w:szCs w:val="48"/>
              </w:rPr>
              <w:t xml:space="preserve">60% </w:t>
            </w:r>
          </w:p>
        </w:tc>
      </w:tr>
      <w:tr w:rsidR="00E675AE" w:rsidRPr="00E675AE" w:rsidTr="00E675AE">
        <w:tblPrEx>
          <w:tblCellMar>
            <w:top w:w="0" w:type="dxa"/>
            <w:bottom w:w="0" w:type="dxa"/>
          </w:tblCellMar>
        </w:tblPrEx>
        <w:trPr>
          <w:trHeight w:val="244"/>
        </w:trPr>
        <w:tc>
          <w:tcPr>
            <w:tcW w:w="3558" w:type="dxa"/>
            <w:gridSpan w:val="4"/>
          </w:tcPr>
          <w:p w:rsidR="00E675AE" w:rsidRPr="00E675AE" w:rsidRDefault="00E675AE" w:rsidP="00E675AE">
            <w:pPr>
              <w:autoSpaceDE w:val="0"/>
              <w:autoSpaceDN w:val="0"/>
              <w:adjustRightInd w:val="0"/>
              <w:spacing w:after="0" w:line="240" w:lineRule="auto"/>
              <w:rPr>
                <w:rFonts w:ascii="Calibri" w:hAnsi="Calibri" w:cs="Calibri"/>
                <w:color w:val="000000"/>
                <w:sz w:val="36"/>
                <w:szCs w:val="36"/>
              </w:rPr>
            </w:pPr>
            <w:r w:rsidRPr="00E675AE">
              <w:rPr>
                <w:rFonts w:ascii="Calibri" w:hAnsi="Calibri" w:cs="Calibri"/>
                <w:b/>
                <w:bCs/>
                <w:color w:val="000000"/>
                <w:sz w:val="36"/>
                <w:szCs w:val="36"/>
              </w:rPr>
              <w:t xml:space="preserve">TOTAL </w:t>
            </w:r>
          </w:p>
        </w:tc>
        <w:tc>
          <w:tcPr>
            <w:tcW w:w="5482" w:type="dxa"/>
            <w:gridSpan w:val="5"/>
          </w:tcPr>
          <w:p w:rsidR="00E675AE" w:rsidRPr="00E675AE" w:rsidRDefault="00E675AE" w:rsidP="00E675AE">
            <w:pPr>
              <w:autoSpaceDE w:val="0"/>
              <w:autoSpaceDN w:val="0"/>
              <w:adjustRightInd w:val="0"/>
              <w:spacing w:after="0" w:line="240" w:lineRule="auto"/>
              <w:rPr>
                <w:rFonts w:ascii="Cambria" w:hAnsi="Cambria" w:cs="Cambria"/>
                <w:color w:val="000000"/>
                <w:sz w:val="48"/>
                <w:szCs w:val="48"/>
              </w:rPr>
            </w:pPr>
            <w:r>
              <w:rPr>
                <w:rFonts w:ascii="Cambria" w:hAnsi="Cambria" w:cs="Cambria"/>
                <w:b/>
                <w:bCs/>
                <w:color w:val="000000"/>
                <w:sz w:val="48"/>
                <w:szCs w:val="48"/>
              </w:rPr>
              <w:t xml:space="preserve">          </w:t>
            </w:r>
            <w:r w:rsidRPr="00E675AE">
              <w:rPr>
                <w:rFonts w:ascii="Cambria" w:hAnsi="Cambria" w:cs="Cambria"/>
                <w:b/>
                <w:bCs/>
                <w:color w:val="000000"/>
                <w:sz w:val="48"/>
                <w:szCs w:val="48"/>
              </w:rPr>
              <w:t xml:space="preserve">58% </w:t>
            </w:r>
          </w:p>
        </w:tc>
      </w:tr>
      <w:tr w:rsidR="00E675AE" w:rsidRPr="00E675AE" w:rsidTr="00E675AE">
        <w:tblPrEx>
          <w:tblCellMar>
            <w:top w:w="0" w:type="dxa"/>
            <w:bottom w:w="0" w:type="dxa"/>
          </w:tblCellMar>
        </w:tblPrEx>
        <w:trPr>
          <w:trHeight w:val="244"/>
        </w:trPr>
        <w:tc>
          <w:tcPr>
            <w:tcW w:w="3558" w:type="dxa"/>
            <w:gridSpan w:val="4"/>
          </w:tcPr>
          <w:p w:rsidR="00E675AE" w:rsidRPr="00E675AE" w:rsidRDefault="00E675AE" w:rsidP="00E675AE">
            <w:pPr>
              <w:autoSpaceDE w:val="0"/>
              <w:autoSpaceDN w:val="0"/>
              <w:adjustRightInd w:val="0"/>
              <w:spacing w:after="0" w:line="240" w:lineRule="auto"/>
              <w:rPr>
                <w:rFonts w:ascii="Calibri" w:hAnsi="Calibri" w:cs="Calibri"/>
                <w:b/>
                <w:bCs/>
                <w:color w:val="000000"/>
                <w:sz w:val="36"/>
                <w:szCs w:val="36"/>
              </w:rPr>
            </w:pPr>
          </w:p>
        </w:tc>
        <w:tc>
          <w:tcPr>
            <w:tcW w:w="5482" w:type="dxa"/>
            <w:gridSpan w:val="5"/>
          </w:tcPr>
          <w:p w:rsidR="00E675AE" w:rsidRDefault="00E675AE" w:rsidP="00E675AE">
            <w:pPr>
              <w:autoSpaceDE w:val="0"/>
              <w:autoSpaceDN w:val="0"/>
              <w:adjustRightInd w:val="0"/>
              <w:spacing w:after="0" w:line="240" w:lineRule="auto"/>
              <w:rPr>
                <w:rFonts w:ascii="Cambria" w:hAnsi="Cambria" w:cs="Cambria"/>
                <w:b/>
                <w:bCs/>
                <w:color w:val="000000"/>
                <w:sz w:val="48"/>
                <w:szCs w:val="48"/>
              </w:rPr>
            </w:pPr>
          </w:p>
        </w:tc>
      </w:tr>
      <w:tr w:rsidR="00E675AE" w:rsidRPr="00E675AE" w:rsidTr="00E675AE">
        <w:tblPrEx>
          <w:tblCellMar>
            <w:top w:w="0" w:type="dxa"/>
            <w:bottom w:w="0" w:type="dxa"/>
          </w:tblCellMar>
        </w:tblPrEx>
        <w:trPr>
          <w:trHeight w:val="244"/>
        </w:trPr>
        <w:tc>
          <w:tcPr>
            <w:tcW w:w="3558" w:type="dxa"/>
            <w:gridSpan w:val="4"/>
            <w:tcBorders>
              <w:left w:val="nil"/>
            </w:tcBorders>
          </w:tcPr>
          <w:p w:rsidR="00E675AE" w:rsidRPr="00E675AE" w:rsidRDefault="00E675AE" w:rsidP="00E675AE">
            <w:pPr>
              <w:autoSpaceDE w:val="0"/>
              <w:autoSpaceDN w:val="0"/>
              <w:adjustRightInd w:val="0"/>
              <w:spacing w:after="0" w:line="240" w:lineRule="auto"/>
              <w:rPr>
                <w:rFonts w:ascii="Calibri" w:hAnsi="Calibri" w:cs="Calibri"/>
                <w:b/>
                <w:bCs/>
                <w:color w:val="000000"/>
              </w:rPr>
            </w:pPr>
            <w:r w:rsidRPr="00E675AE">
              <w:rPr>
                <w:rFonts w:ascii="Calibri" w:hAnsi="Calibri" w:cs="Calibri"/>
                <w:b/>
                <w:bCs/>
                <w:color w:val="000000"/>
              </w:rPr>
              <w:t xml:space="preserve">Scoring </w:t>
            </w:r>
          </w:p>
        </w:tc>
        <w:tc>
          <w:tcPr>
            <w:tcW w:w="5482" w:type="dxa"/>
            <w:gridSpan w:val="5"/>
            <w:tcBorders>
              <w:right w:val="nil"/>
            </w:tcBorders>
          </w:tcPr>
          <w:p w:rsidR="00E675AE" w:rsidRPr="00E675AE" w:rsidRDefault="00E675AE" w:rsidP="00E675AE">
            <w:pPr>
              <w:autoSpaceDE w:val="0"/>
              <w:autoSpaceDN w:val="0"/>
              <w:adjustRightInd w:val="0"/>
              <w:spacing w:after="0" w:line="240" w:lineRule="auto"/>
              <w:rPr>
                <w:rFonts w:ascii="Cambria" w:hAnsi="Cambria" w:cs="Cambria"/>
                <w:b/>
                <w:bCs/>
                <w:color w:val="000000"/>
              </w:rPr>
            </w:pPr>
            <w:r w:rsidRPr="00E675AE">
              <w:rPr>
                <w:rFonts w:ascii="Cambria" w:hAnsi="Cambria" w:cs="Cambria"/>
                <w:b/>
                <w:bCs/>
                <w:color w:val="000000"/>
              </w:rPr>
              <w:t xml:space="preserve">Success Opportunity </w:t>
            </w:r>
          </w:p>
        </w:tc>
      </w:tr>
      <w:tr w:rsidR="00E675AE" w:rsidRPr="00E675AE" w:rsidTr="00E675AE">
        <w:tblPrEx>
          <w:tblCellMar>
            <w:top w:w="0" w:type="dxa"/>
            <w:bottom w:w="0" w:type="dxa"/>
          </w:tblCellMar>
        </w:tblPrEx>
        <w:trPr>
          <w:trHeight w:val="244"/>
        </w:trPr>
        <w:tc>
          <w:tcPr>
            <w:tcW w:w="3558" w:type="dxa"/>
            <w:gridSpan w:val="4"/>
            <w:tcBorders>
              <w:left w:val="nil"/>
            </w:tcBorders>
          </w:tcPr>
          <w:p w:rsidR="00E675AE" w:rsidRPr="00E675AE" w:rsidRDefault="00E675AE" w:rsidP="00E675AE">
            <w:pPr>
              <w:autoSpaceDE w:val="0"/>
              <w:autoSpaceDN w:val="0"/>
              <w:adjustRightInd w:val="0"/>
              <w:spacing w:after="0" w:line="240" w:lineRule="auto"/>
              <w:rPr>
                <w:rFonts w:ascii="Calibri" w:hAnsi="Calibri" w:cs="Calibri"/>
                <w:b/>
                <w:bCs/>
                <w:color w:val="000000"/>
                <w:sz w:val="36"/>
                <w:szCs w:val="36"/>
              </w:rPr>
            </w:pPr>
            <w:r w:rsidRPr="00E675AE">
              <w:rPr>
                <w:rFonts w:ascii="Calibri" w:hAnsi="Calibri" w:cs="Calibri"/>
                <w:b/>
                <w:bCs/>
                <w:color w:val="000000"/>
                <w:sz w:val="36"/>
                <w:szCs w:val="36"/>
              </w:rPr>
              <w:t xml:space="preserve">0-50% </w:t>
            </w:r>
          </w:p>
        </w:tc>
        <w:tc>
          <w:tcPr>
            <w:tcW w:w="5482" w:type="dxa"/>
            <w:gridSpan w:val="5"/>
            <w:tcBorders>
              <w:right w:val="nil"/>
            </w:tcBorders>
          </w:tcPr>
          <w:p w:rsidR="00E675AE" w:rsidRPr="00E675AE" w:rsidRDefault="00E675AE" w:rsidP="00E675AE">
            <w:pPr>
              <w:autoSpaceDE w:val="0"/>
              <w:autoSpaceDN w:val="0"/>
              <w:adjustRightInd w:val="0"/>
              <w:spacing w:after="0" w:line="240" w:lineRule="auto"/>
              <w:rPr>
                <w:rFonts w:ascii="Cambria" w:hAnsi="Cambria" w:cs="Cambria"/>
                <w:b/>
                <w:bCs/>
                <w:color w:val="000000"/>
              </w:rPr>
            </w:pPr>
            <w:r w:rsidRPr="00E675AE">
              <w:rPr>
                <w:rFonts w:ascii="Cambria" w:hAnsi="Cambria" w:cs="Cambria"/>
                <w:b/>
                <w:bCs/>
                <w:color w:val="000000"/>
              </w:rPr>
              <w:t xml:space="preserve">The subject property is less desirable for a development opportunity </w:t>
            </w:r>
          </w:p>
        </w:tc>
      </w:tr>
      <w:tr w:rsidR="00E675AE" w:rsidRPr="00E675AE" w:rsidTr="00E675AE">
        <w:tblPrEx>
          <w:tblCellMar>
            <w:top w:w="0" w:type="dxa"/>
            <w:bottom w:w="0" w:type="dxa"/>
          </w:tblCellMar>
        </w:tblPrEx>
        <w:trPr>
          <w:trHeight w:val="244"/>
        </w:trPr>
        <w:tc>
          <w:tcPr>
            <w:tcW w:w="3558" w:type="dxa"/>
            <w:gridSpan w:val="4"/>
            <w:tcBorders>
              <w:left w:val="nil"/>
            </w:tcBorders>
          </w:tcPr>
          <w:p w:rsidR="00E675AE" w:rsidRPr="00E675AE" w:rsidRDefault="00E675AE" w:rsidP="00E675AE">
            <w:pPr>
              <w:autoSpaceDE w:val="0"/>
              <w:autoSpaceDN w:val="0"/>
              <w:adjustRightInd w:val="0"/>
              <w:spacing w:after="0" w:line="240" w:lineRule="auto"/>
              <w:rPr>
                <w:rFonts w:ascii="Calibri" w:hAnsi="Calibri" w:cs="Calibri"/>
                <w:b/>
                <w:bCs/>
                <w:color w:val="000000"/>
                <w:sz w:val="36"/>
                <w:szCs w:val="36"/>
              </w:rPr>
            </w:pPr>
            <w:r w:rsidRPr="00E675AE">
              <w:rPr>
                <w:rFonts w:ascii="Calibri" w:hAnsi="Calibri" w:cs="Calibri"/>
                <w:b/>
                <w:bCs/>
                <w:color w:val="000000"/>
                <w:sz w:val="36"/>
                <w:szCs w:val="36"/>
              </w:rPr>
              <w:t xml:space="preserve">51-65% </w:t>
            </w:r>
          </w:p>
        </w:tc>
        <w:tc>
          <w:tcPr>
            <w:tcW w:w="5482" w:type="dxa"/>
            <w:gridSpan w:val="5"/>
            <w:tcBorders>
              <w:right w:val="nil"/>
            </w:tcBorders>
          </w:tcPr>
          <w:p w:rsidR="00E675AE" w:rsidRPr="00E675AE" w:rsidRDefault="00E675AE" w:rsidP="00E675AE">
            <w:pPr>
              <w:autoSpaceDE w:val="0"/>
              <w:autoSpaceDN w:val="0"/>
              <w:adjustRightInd w:val="0"/>
              <w:spacing w:after="0" w:line="240" w:lineRule="auto"/>
              <w:rPr>
                <w:rFonts w:ascii="Cambria" w:hAnsi="Cambria" w:cs="Cambria"/>
                <w:b/>
                <w:bCs/>
                <w:color w:val="000000"/>
              </w:rPr>
            </w:pPr>
            <w:r w:rsidRPr="00E675AE">
              <w:rPr>
                <w:rFonts w:ascii="Cambria" w:hAnsi="Cambria" w:cs="Cambria"/>
                <w:b/>
                <w:bCs/>
                <w:color w:val="000000"/>
              </w:rPr>
              <w:t xml:space="preserve">Considerable potential, more due diligence required </w:t>
            </w:r>
          </w:p>
        </w:tc>
      </w:tr>
      <w:tr w:rsidR="00E675AE" w:rsidRPr="00E675AE" w:rsidTr="00E675AE">
        <w:tblPrEx>
          <w:tblCellMar>
            <w:top w:w="0" w:type="dxa"/>
            <w:bottom w:w="0" w:type="dxa"/>
          </w:tblCellMar>
        </w:tblPrEx>
        <w:trPr>
          <w:trHeight w:val="244"/>
        </w:trPr>
        <w:tc>
          <w:tcPr>
            <w:tcW w:w="3558" w:type="dxa"/>
            <w:gridSpan w:val="4"/>
            <w:tcBorders>
              <w:left w:val="nil"/>
            </w:tcBorders>
          </w:tcPr>
          <w:p w:rsidR="00E675AE" w:rsidRPr="00E675AE" w:rsidRDefault="00E675AE" w:rsidP="00E675AE">
            <w:pPr>
              <w:autoSpaceDE w:val="0"/>
              <w:autoSpaceDN w:val="0"/>
              <w:adjustRightInd w:val="0"/>
              <w:spacing w:after="0" w:line="240" w:lineRule="auto"/>
              <w:rPr>
                <w:rFonts w:ascii="Calibri" w:hAnsi="Calibri" w:cs="Calibri"/>
                <w:b/>
                <w:bCs/>
                <w:color w:val="000000"/>
                <w:sz w:val="36"/>
                <w:szCs w:val="36"/>
              </w:rPr>
            </w:pPr>
            <w:r w:rsidRPr="00E675AE">
              <w:rPr>
                <w:rFonts w:ascii="Calibri" w:hAnsi="Calibri" w:cs="Calibri"/>
                <w:b/>
                <w:bCs/>
                <w:color w:val="000000"/>
                <w:sz w:val="36"/>
                <w:szCs w:val="36"/>
              </w:rPr>
              <w:t xml:space="preserve">66-75% </w:t>
            </w:r>
          </w:p>
        </w:tc>
        <w:tc>
          <w:tcPr>
            <w:tcW w:w="5482" w:type="dxa"/>
            <w:gridSpan w:val="5"/>
            <w:tcBorders>
              <w:right w:val="nil"/>
            </w:tcBorders>
          </w:tcPr>
          <w:p w:rsidR="00E675AE" w:rsidRPr="00E675AE" w:rsidRDefault="00E675AE" w:rsidP="00E675AE">
            <w:pPr>
              <w:autoSpaceDE w:val="0"/>
              <w:autoSpaceDN w:val="0"/>
              <w:adjustRightInd w:val="0"/>
              <w:spacing w:after="0" w:line="240" w:lineRule="auto"/>
              <w:rPr>
                <w:rFonts w:ascii="Cambria" w:hAnsi="Cambria" w:cs="Cambria"/>
                <w:b/>
                <w:bCs/>
                <w:color w:val="000000"/>
              </w:rPr>
            </w:pPr>
            <w:r w:rsidRPr="00E675AE">
              <w:rPr>
                <w:rFonts w:ascii="Cambria" w:hAnsi="Cambria" w:cs="Cambria"/>
                <w:b/>
                <w:bCs/>
                <w:color w:val="000000"/>
              </w:rPr>
              <w:t xml:space="preserve">Good opportunity for development, further research recommended </w:t>
            </w:r>
          </w:p>
        </w:tc>
      </w:tr>
      <w:tr w:rsidR="00E675AE" w:rsidRPr="00E675AE" w:rsidTr="00E675AE">
        <w:tblPrEx>
          <w:tblCellMar>
            <w:top w:w="0" w:type="dxa"/>
            <w:bottom w:w="0" w:type="dxa"/>
          </w:tblCellMar>
        </w:tblPrEx>
        <w:trPr>
          <w:trHeight w:val="244"/>
        </w:trPr>
        <w:tc>
          <w:tcPr>
            <w:tcW w:w="3558" w:type="dxa"/>
            <w:gridSpan w:val="4"/>
            <w:tcBorders>
              <w:left w:val="nil"/>
              <w:bottom w:val="nil"/>
            </w:tcBorders>
          </w:tcPr>
          <w:p w:rsidR="00E675AE" w:rsidRPr="00E675AE" w:rsidRDefault="00E675AE" w:rsidP="00E675AE">
            <w:pPr>
              <w:autoSpaceDE w:val="0"/>
              <w:autoSpaceDN w:val="0"/>
              <w:adjustRightInd w:val="0"/>
              <w:spacing w:after="0" w:line="240" w:lineRule="auto"/>
              <w:rPr>
                <w:rFonts w:ascii="Calibri" w:hAnsi="Calibri" w:cs="Calibri"/>
                <w:b/>
                <w:bCs/>
                <w:color w:val="000000"/>
                <w:sz w:val="36"/>
                <w:szCs w:val="36"/>
              </w:rPr>
            </w:pPr>
            <w:r w:rsidRPr="00E675AE">
              <w:rPr>
                <w:rFonts w:ascii="Calibri" w:hAnsi="Calibri" w:cs="Calibri"/>
                <w:b/>
                <w:bCs/>
                <w:color w:val="000000"/>
                <w:sz w:val="36"/>
                <w:szCs w:val="36"/>
              </w:rPr>
              <w:t xml:space="preserve">76%+ </w:t>
            </w:r>
          </w:p>
        </w:tc>
        <w:tc>
          <w:tcPr>
            <w:tcW w:w="5482" w:type="dxa"/>
            <w:gridSpan w:val="5"/>
            <w:tcBorders>
              <w:bottom w:val="nil"/>
              <w:right w:val="nil"/>
            </w:tcBorders>
          </w:tcPr>
          <w:p w:rsidR="00E675AE" w:rsidRPr="00E675AE" w:rsidRDefault="00E675AE" w:rsidP="00E675AE">
            <w:pPr>
              <w:autoSpaceDE w:val="0"/>
              <w:autoSpaceDN w:val="0"/>
              <w:adjustRightInd w:val="0"/>
              <w:spacing w:after="0" w:line="240" w:lineRule="auto"/>
              <w:rPr>
                <w:rFonts w:ascii="Cambria" w:hAnsi="Cambria" w:cs="Cambria"/>
                <w:b/>
                <w:bCs/>
                <w:color w:val="000000"/>
              </w:rPr>
            </w:pPr>
            <w:r w:rsidRPr="00E675AE">
              <w:rPr>
                <w:rFonts w:ascii="Cambria" w:hAnsi="Cambria" w:cs="Cambria"/>
                <w:b/>
                <w:bCs/>
                <w:color w:val="000000"/>
              </w:rPr>
              <w:t xml:space="preserve">High probability of Success – highly profitable project </w:t>
            </w:r>
          </w:p>
        </w:tc>
      </w:tr>
    </w:tbl>
    <w:p w:rsidR="00F5748D" w:rsidRDefault="00F5748D" w:rsidP="00F5748D"/>
    <w:p w:rsidR="00E675AE" w:rsidRDefault="00E675AE" w:rsidP="00F5748D"/>
    <w:p w:rsidR="00E675AE" w:rsidRDefault="00E675AE" w:rsidP="00F5748D"/>
    <w:p w:rsidR="00E675AE" w:rsidRDefault="00E675AE" w:rsidP="00F5748D"/>
    <w:p w:rsidR="00E675AE" w:rsidRPr="00E675AE" w:rsidRDefault="00E675AE" w:rsidP="00E675AE">
      <w:pPr>
        <w:autoSpaceDE w:val="0"/>
        <w:autoSpaceDN w:val="0"/>
        <w:adjustRightInd w:val="0"/>
        <w:spacing w:after="0" w:line="240" w:lineRule="auto"/>
        <w:rPr>
          <w:rFonts w:ascii="Calibri" w:hAnsi="Calibri" w:cs="Calibri"/>
          <w:color w:val="000000"/>
          <w:sz w:val="40"/>
          <w:szCs w:val="40"/>
        </w:rPr>
      </w:pPr>
      <w:r w:rsidRPr="00E675AE">
        <w:rPr>
          <w:rFonts w:ascii="Calibri" w:hAnsi="Calibri" w:cs="Calibri"/>
          <w:color w:val="000000"/>
          <w:sz w:val="40"/>
          <w:szCs w:val="40"/>
        </w:rPr>
        <w:lastRenderedPageBreak/>
        <w:t xml:space="preserve">Appendix I: Frequently Asked Questions </w:t>
      </w:r>
    </w:p>
    <w:p w:rsidR="00E675AE" w:rsidRPr="00E675AE" w:rsidRDefault="00E675AE" w:rsidP="00E675AE">
      <w:pPr>
        <w:autoSpaceDE w:val="0"/>
        <w:autoSpaceDN w:val="0"/>
        <w:adjustRightInd w:val="0"/>
        <w:spacing w:after="0" w:line="240" w:lineRule="auto"/>
        <w:rPr>
          <w:rFonts w:ascii="Calibri" w:hAnsi="Calibri" w:cs="Calibri"/>
          <w:color w:val="000000"/>
          <w:sz w:val="32"/>
          <w:szCs w:val="32"/>
        </w:rPr>
      </w:pPr>
      <w:r w:rsidRPr="00E675AE">
        <w:rPr>
          <w:rFonts w:ascii="Calibri" w:hAnsi="Calibri" w:cs="Calibri"/>
          <w:b/>
          <w:bCs/>
          <w:color w:val="000000"/>
          <w:sz w:val="32"/>
          <w:szCs w:val="32"/>
        </w:rPr>
        <w:t xml:space="preserve">Why do we have this report? </w:t>
      </w:r>
    </w:p>
    <w:p w:rsidR="00E675AE" w:rsidRPr="00E675AE" w:rsidRDefault="00E675AE" w:rsidP="00E675AE">
      <w:pPr>
        <w:autoSpaceDE w:val="0"/>
        <w:autoSpaceDN w:val="0"/>
        <w:adjustRightInd w:val="0"/>
        <w:spacing w:after="0" w:line="240" w:lineRule="auto"/>
        <w:rPr>
          <w:rFonts w:ascii="Cambria" w:hAnsi="Cambria" w:cs="Cambria"/>
          <w:color w:val="000000"/>
          <w:sz w:val="23"/>
          <w:szCs w:val="23"/>
        </w:rPr>
      </w:pPr>
      <w:r w:rsidRPr="00E675AE">
        <w:rPr>
          <w:rFonts w:ascii="Cambria" w:hAnsi="Cambria" w:cs="Cambria"/>
          <w:color w:val="000000"/>
          <w:sz w:val="23"/>
          <w:szCs w:val="23"/>
        </w:rPr>
        <w:t xml:space="preserve">The report is designed to be a record of your physical assets today and to allow you to understand your possibilities. Although no action is required, we find that this type of information is useful during mission and visioning work, legacy planning, and even to act as a catalyst in planning for the future. We hope that this is helpful! </w:t>
      </w:r>
    </w:p>
    <w:p w:rsidR="00E675AE" w:rsidRPr="00E675AE" w:rsidRDefault="00E675AE" w:rsidP="00E675AE">
      <w:pPr>
        <w:autoSpaceDE w:val="0"/>
        <w:autoSpaceDN w:val="0"/>
        <w:adjustRightInd w:val="0"/>
        <w:spacing w:after="0" w:line="240" w:lineRule="auto"/>
        <w:rPr>
          <w:rFonts w:ascii="Calibri" w:hAnsi="Calibri" w:cs="Calibri"/>
          <w:color w:val="000000"/>
          <w:sz w:val="32"/>
          <w:szCs w:val="32"/>
        </w:rPr>
      </w:pPr>
      <w:r w:rsidRPr="00E675AE">
        <w:rPr>
          <w:rFonts w:ascii="Calibri" w:hAnsi="Calibri" w:cs="Calibri"/>
          <w:b/>
          <w:bCs/>
          <w:color w:val="000000"/>
          <w:sz w:val="32"/>
          <w:szCs w:val="32"/>
        </w:rPr>
        <w:t xml:space="preserve">How is this report used by the congregation? </w:t>
      </w:r>
    </w:p>
    <w:p w:rsidR="00E675AE" w:rsidRPr="00E675AE" w:rsidRDefault="00E675AE" w:rsidP="00E675AE">
      <w:pPr>
        <w:autoSpaceDE w:val="0"/>
        <w:autoSpaceDN w:val="0"/>
        <w:adjustRightInd w:val="0"/>
        <w:spacing w:after="0" w:line="240" w:lineRule="auto"/>
        <w:rPr>
          <w:rFonts w:ascii="Cambria" w:hAnsi="Cambria" w:cs="Cambria"/>
          <w:color w:val="000000"/>
          <w:sz w:val="23"/>
          <w:szCs w:val="23"/>
        </w:rPr>
      </w:pPr>
      <w:r w:rsidRPr="00E675AE">
        <w:rPr>
          <w:rFonts w:ascii="Cambria" w:hAnsi="Cambria" w:cs="Cambria"/>
          <w:color w:val="000000"/>
          <w:sz w:val="23"/>
          <w:szCs w:val="23"/>
        </w:rPr>
        <w:t xml:space="preserve">The congregation could use this to: </w:t>
      </w:r>
    </w:p>
    <w:p w:rsidR="00E675AE" w:rsidRPr="00E675AE" w:rsidRDefault="00E675AE" w:rsidP="00E675AE">
      <w:pPr>
        <w:autoSpaceDE w:val="0"/>
        <w:autoSpaceDN w:val="0"/>
        <w:adjustRightInd w:val="0"/>
        <w:spacing w:after="10" w:line="240" w:lineRule="auto"/>
        <w:rPr>
          <w:rFonts w:ascii="Cambria" w:hAnsi="Cambria" w:cs="Cambria"/>
          <w:color w:val="000000"/>
          <w:sz w:val="23"/>
          <w:szCs w:val="23"/>
        </w:rPr>
      </w:pPr>
      <w:r w:rsidRPr="00E675AE">
        <w:rPr>
          <w:rFonts w:ascii="Cambria" w:hAnsi="Cambria" w:cs="Cambria"/>
          <w:color w:val="000000"/>
          <w:sz w:val="23"/>
          <w:szCs w:val="23"/>
        </w:rPr>
        <w:t xml:space="preserve">- Help with analyzing their internal assets </w:t>
      </w:r>
    </w:p>
    <w:p w:rsidR="00E675AE" w:rsidRPr="00E675AE" w:rsidRDefault="00E675AE" w:rsidP="00E675AE">
      <w:pPr>
        <w:autoSpaceDE w:val="0"/>
        <w:autoSpaceDN w:val="0"/>
        <w:adjustRightInd w:val="0"/>
        <w:spacing w:after="10" w:line="240" w:lineRule="auto"/>
        <w:rPr>
          <w:rFonts w:ascii="Cambria" w:hAnsi="Cambria" w:cs="Cambria"/>
          <w:color w:val="000000"/>
          <w:sz w:val="23"/>
          <w:szCs w:val="23"/>
        </w:rPr>
      </w:pPr>
      <w:r w:rsidRPr="00E675AE">
        <w:rPr>
          <w:rFonts w:ascii="Cambria" w:hAnsi="Cambria" w:cs="Cambria"/>
          <w:color w:val="000000"/>
          <w:sz w:val="23"/>
          <w:szCs w:val="23"/>
        </w:rPr>
        <w:t xml:space="preserve">- Look for future directions </w:t>
      </w:r>
    </w:p>
    <w:p w:rsidR="00E675AE" w:rsidRPr="00E675AE" w:rsidRDefault="00E675AE" w:rsidP="00E675AE">
      <w:pPr>
        <w:autoSpaceDE w:val="0"/>
        <w:autoSpaceDN w:val="0"/>
        <w:adjustRightInd w:val="0"/>
        <w:spacing w:after="10" w:line="240" w:lineRule="auto"/>
        <w:rPr>
          <w:rFonts w:ascii="Cambria" w:hAnsi="Cambria" w:cs="Cambria"/>
          <w:color w:val="000000"/>
          <w:sz w:val="23"/>
          <w:szCs w:val="23"/>
        </w:rPr>
      </w:pPr>
      <w:r w:rsidRPr="00E675AE">
        <w:rPr>
          <w:rFonts w:ascii="Cambria" w:hAnsi="Cambria" w:cs="Cambria"/>
          <w:color w:val="000000"/>
          <w:sz w:val="23"/>
          <w:szCs w:val="23"/>
        </w:rPr>
        <w:t xml:space="preserve">- Find new opportunities </w:t>
      </w:r>
    </w:p>
    <w:p w:rsidR="00E675AE" w:rsidRPr="00E675AE" w:rsidRDefault="00E675AE" w:rsidP="00E675AE">
      <w:pPr>
        <w:autoSpaceDE w:val="0"/>
        <w:autoSpaceDN w:val="0"/>
        <w:adjustRightInd w:val="0"/>
        <w:spacing w:after="10" w:line="240" w:lineRule="auto"/>
        <w:rPr>
          <w:rFonts w:ascii="Cambria" w:hAnsi="Cambria" w:cs="Cambria"/>
          <w:color w:val="000000"/>
          <w:sz w:val="23"/>
          <w:szCs w:val="23"/>
        </w:rPr>
      </w:pPr>
      <w:r w:rsidRPr="00E675AE">
        <w:rPr>
          <w:rFonts w:ascii="Cambria" w:hAnsi="Cambria" w:cs="Cambria"/>
          <w:color w:val="000000"/>
          <w:sz w:val="23"/>
          <w:szCs w:val="23"/>
        </w:rPr>
        <w:t xml:space="preserve">- As a resource when creating the property budget and maintenance plan </w:t>
      </w:r>
    </w:p>
    <w:p w:rsidR="00E675AE" w:rsidRPr="00E675AE" w:rsidRDefault="00E675AE" w:rsidP="00E675AE">
      <w:pPr>
        <w:autoSpaceDE w:val="0"/>
        <w:autoSpaceDN w:val="0"/>
        <w:adjustRightInd w:val="0"/>
        <w:spacing w:after="10" w:line="240" w:lineRule="auto"/>
        <w:rPr>
          <w:rFonts w:ascii="Cambria" w:hAnsi="Cambria" w:cs="Cambria"/>
          <w:color w:val="000000"/>
          <w:sz w:val="23"/>
          <w:szCs w:val="23"/>
        </w:rPr>
      </w:pPr>
      <w:r w:rsidRPr="00E675AE">
        <w:rPr>
          <w:rFonts w:ascii="Cambria" w:hAnsi="Cambria" w:cs="Cambria"/>
          <w:color w:val="000000"/>
          <w:sz w:val="23"/>
          <w:szCs w:val="23"/>
        </w:rPr>
        <w:t xml:space="preserve">- As a benchmark of opportunities in 2015 </w:t>
      </w:r>
    </w:p>
    <w:p w:rsidR="00E675AE" w:rsidRPr="00E675AE" w:rsidRDefault="00E675AE" w:rsidP="00E675AE">
      <w:pPr>
        <w:autoSpaceDE w:val="0"/>
        <w:autoSpaceDN w:val="0"/>
        <w:adjustRightInd w:val="0"/>
        <w:spacing w:after="10" w:line="240" w:lineRule="auto"/>
        <w:rPr>
          <w:rFonts w:ascii="Cambria" w:hAnsi="Cambria" w:cs="Cambria"/>
          <w:color w:val="000000"/>
          <w:sz w:val="23"/>
          <w:szCs w:val="23"/>
        </w:rPr>
      </w:pPr>
      <w:r w:rsidRPr="00E675AE">
        <w:rPr>
          <w:rFonts w:ascii="Cambria" w:hAnsi="Cambria" w:cs="Cambria"/>
          <w:color w:val="000000"/>
          <w:sz w:val="23"/>
          <w:szCs w:val="23"/>
        </w:rPr>
        <w:t xml:space="preserve">- Understand their landscape in relation to their property </w:t>
      </w:r>
    </w:p>
    <w:p w:rsidR="00E675AE" w:rsidRPr="00E675AE" w:rsidRDefault="00E675AE" w:rsidP="00E675AE">
      <w:pPr>
        <w:autoSpaceDE w:val="0"/>
        <w:autoSpaceDN w:val="0"/>
        <w:adjustRightInd w:val="0"/>
        <w:spacing w:after="0" w:line="240" w:lineRule="auto"/>
        <w:rPr>
          <w:rFonts w:ascii="Cambria" w:hAnsi="Cambria" w:cs="Cambria"/>
          <w:color w:val="000000"/>
          <w:sz w:val="23"/>
          <w:szCs w:val="23"/>
        </w:rPr>
      </w:pPr>
      <w:r w:rsidRPr="00E675AE">
        <w:rPr>
          <w:rFonts w:ascii="Cambria" w:hAnsi="Cambria" w:cs="Cambria"/>
          <w:color w:val="000000"/>
          <w:sz w:val="23"/>
          <w:szCs w:val="23"/>
        </w:rPr>
        <w:t xml:space="preserve">- Understand any limitations in property </w:t>
      </w:r>
    </w:p>
    <w:p w:rsidR="00E675AE" w:rsidRPr="00E675AE" w:rsidRDefault="00E675AE" w:rsidP="00E675AE">
      <w:pPr>
        <w:autoSpaceDE w:val="0"/>
        <w:autoSpaceDN w:val="0"/>
        <w:adjustRightInd w:val="0"/>
        <w:spacing w:after="0" w:line="240" w:lineRule="auto"/>
        <w:rPr>
          <w:rFonts w:ascii="Cambria" w:hAnsi="Cambria" w:cs="Cambria"/>
          <w:color w:val="000000"/>
          <w:sz w:val="23"/>
          <w:szCs w:val="23"/>
        </w:rPr>
      </w:pPr>
    </w:p>
    <w:p w:rsidR="00E675AE" w:rsidRPr="00E675AE" w:rsidRDefault="00E675AE" w:rsidP="00E675AE">
      <w:pPr>
        <w:autoSpaceDE w:val="0"/>
        <w:autoSpaceDN w:val="0"/>
        <w:adjustRightInd w:val="0"/>
        <w:spacing w:after="0" w:line="240" w:lineRule="auto"/>
        <w:rPr>
          <w:rFonts w:ascii="Calibri" w:hAnsi="Calibri" w:cs="Calibri"/>
          <w:color w:val="000000"/>
          <w:sz w:val="32"/>
          <w:szCs w:val="32"/>
        </w:rPr>
      </w:pPr>
      <w:r w:rsidRPr="00E675AE">
        <w:rPr>
          <w:rFonts w:ascii="Calibri" w:hAnsi="Calibri" w:cs="Calibri"/>
          <w:b/>
          <w:bCs/>
          <w:color w:val="000000"/>
          <w:sz w:val="32"/>
          <w:szCs w:val="32"/>
        </w:rPr>
        <w:t xml:space="preserve">How is this report used by the Presbytery? </w:t>
      </w:r>
    </w:p>
    <w:p w:rsidR="00E675AE" w:rsidRPr="00E675AE" w:rsidRDefault="00E675AE" w:rsidP="00E675AE">
      <w:pPr>
        <w:autoSpaceDE w:val="0"/>
        <w:autoSpaceDN w:val="0"/>
        <w:adjustRightInd w:val="0"/>
        <w:spacing w:after="0" w:line="240" w:lineRule="auto"/>
        <w:rPr>
          <w:rFonts w:ascii="Cambria" w:hAnsi="Cambria" w:cs="Cambria"/>
          <w:color w:val="000000"/>
          <w:sz w:val="23"/>
          <w:szCs w:val="23"/>
        </w:rPr>
      </w:pPr>
      <w:r w:rsidRPr="00E675AE">
        <w:rPr>
          <w:rFonts w:ascii="Cambria" w:hAnsi="Cambria" w:cs="Cambria"/>
          <w:color w:val="000000"/>
          <w:sz w:val="23"/>
          <w:szCs w:val="23"/>
        </w:rPr>
        <w:t xml:space="preserve">This information is kept on file by the Presbytery. This information can be used at a future date to: </w:t>
      </w:r>
    </w:p>
    <w:p w:rsidR="00E675AE" w:rsidRPr="00E675AE" w:rsidRDefault="00E675AE" w:rsidP="00E675AE">
      <w:pPr>
        <w:autoSpaceDE w:val="0"/>
        <w:autoSpaceDN w:val="0"/>
        <w:adjustRightInd w:val="0"/>
        <w:spacing w:after="8" w:line="240" w:lineRule="auto"/>
        <w:rPr>
          <w:rFonts w:ascii="Cambria" w:hAnsi="Cambria" w:cs="Cambria"/>
          <w:color w:val="000000"/>
          <w:sz w:val="23"/>
          <w:szCs w:val="23"/>
        </w:rPr>
      </w:pPr>
      <w:r w:rsidRPr="00E675AE">
        <w:rPr>
          <w:rFonts w:ascii="Cambria" w:hAnsi="Cambria" w:cs="Cambria"/>
          <w:color w:val="000000"/>
          <w:sz w:val="23"/>
          <w:szCs w:val="23"/>
        </w:rPr>
        <w:t xml:space="preserve">- Highlight opportunities as they arise in terms of development </w:t>
      </w:r>
    </w:p>
    <w:p w:rsidR="00E675AE" w:rsidRPr="00E675AE" w:rsidRDefault="00E675AE" w:rsidP="00E675AE">
      <w:pPr>
        <w:autoSpaceDE w:val="0"/>
        <w:autoSpaceDN w:val="0"/>
        <w:adjustRightInd w:val="0"/>
        <w:spacing w:after="0" w:line="240" w:lineRule="auto"/>
        <w:rPr>
          <w:rFonts w:ascii="Cambria" w:hAnsi="Cambria" w:cs="Cambria"/>
          <w:color w:val="000000"/>
          <w:sz w:val="23"/>
          <w:szCs w:val="23"/>
        </w:rPr>
      </w:pPr>
      <w:r w:rsidRPr="00E675AE">
        <w:rPr>
          <w:rFonts w:ascii="Cambria" w:hAnsi="Cambria" w:cs="Cambria"/>
          <w:color w:val="000000"/>
          <w:sz w:val="23"/>
          <w:szCs w:val="23"/>
        </w:rPr>
        <w:t xml:space="preserve">- Provide more knowledgeable support when facing real estate based decisions </w:t>
      </w:r>
    </w:p>
    <w:p w:rsidR="00E675AE" w:rsidRPr="00E675AE" w:rsidRDefault="00E675AE" w:rsidP="00E675AE">
      <w:pPr>
        <w:autoSpaceDE w:val="0"/>
        <w:autoSpaceDN w:val="0"/>
        <w:adjustRightInd w:val="0"/>
        <w:spacing w:after="0" w:line="240" w:lineRule="auto"/>
        <w:rPr>
          <w:rFonts w:ascii="Cambria" w:hAnsi="Cambria" w:cs="Cambria"/>
          <w:color w:val="000000"/>
          <w:sz w:val="23"/>
          <w:szCs w:val="23"/>
        </w:rPr>
      </w:pPr>
    </w:p>
    <w:p w:rsidR="00E675AE" w:rsidRPr="00E675AE" w:rsidRDefault="00E675AE" w:rsidP="00E675AE">
      <w:pPr>
        <w:autoSpaceDE w:val="0"/>
        <w:autoSpaceDN w:val="0"/>
        <w:adjustRightInd w:val="0"/>
        <w:spacing w:after="0" w:line="240" w:lineRule="auto"/>
        <w:rPr>
          <w:rFonts w:ascii="Calibri" w:hAnsi="Calibri" w:cs="Calibri"/>
          <w:color w:val="000000"/>
          <w:sz w:val="32"/>
          <w:szCs w:val="32"/>
        </w:rPr>
      </w:pPr>
      <w:r w:rsidRPr="00E675AE">
        <w:rPr>
          <w:rFonts w:ascii="Calibri" w:hAnsi="Calibri" w:cs="Calibri"/>
          <w:b/>
          <w:bCs/>
          <w:color w:val="000000"/>
          <w:sz w:val="32"/>
          <w:szCs w:val="32"/>
        </w:rPr>
        <w:t xml:space="preserve">What is zoning? </w:t>
      </w:r>
    </w:p>
    <w:p w:rsidR="00E675AE" w:rsidRPr="00E675AE" w:rsidRDefault="00E675AE" w:rsidP="00E675AE">
      <w:pPr>
        <w:autoSpaceDE w:val="0"/>
        <w:autoSpaceDN w:val="0"/>
        <w:adjustRightInd w:val="0"/>
        <w:spacing w:after="0" w:line="240" w:lineRule="auto"/>
        <w:rPr>
          <w:rFonts w:ascii="Cambria" w:hAnsi="Cambria" w:cs="Cambria"/>
          <w:color w:val="000000"/>
          <w:sz w:val="23"/>
          <w:szCs w:val="23"/>
        </w:rPr>
      </w:pPr>
      <w:r w:rsidRPr="00E675AE">
        <w:rPr>
          <w:rFonts w:ascii="Cambria" w:hAnsi="Cambria" w:cs="Cambria"/>
          <w:color w:val="000000"/>
          <w:sz w:val="23"/>
          <w:szCs w:val="23"/>
        </w:rPr>
        <w:t xml:space="preserve">Zoning is a type of by-law that controls the use of land in your community. Zoning By-laws dictate: </w:t>
      </w:r>
    </w:p>
    <w:p w:rsidR="00E675AE" w:rsidRPr="00E675AE" w:rsidRDefault="00E675AE" w:rsidP="00E675AE">
      <w:pPr>
        <w:autoSpaceDE w:val="0"/>
        <w:autoSpaceDN w:val="0"/>
        <w:adjustRightInd w:val="0"/>
        <w:spacing w:after="10" w:line="240" w:lineRule="auto"/>
        <w:rPr>
          <w:rFonts w:ascii="Cambria" w:hAnsi="Cambria" w:cs="Cambria"/>
          <w:color w:val="000000"/>
          <w:sz w:val="23"/>
          <w:szCs w:val="23"/>
        </w:rPr>
      </w:pPr>
      <w:r w:rsidRPr="00E675AE">
        <w:rPr>
          <w:rFonts w:ascii="Cambria" w:hAnsi="Cambria" w:cs="Cambria"/>
          <w:color w:val="000000"/>
          <w:sz w:val="23"/>
          <w:szCs w:val="23"/>
        </w:rPr>
        <w:t xml:space="preserve">- How land may be used </w:t>
      </w:r>
    </w:p>
    <w:p w:rsidR="00E675AE" w:rsidRPr="00E675AE" w:rsidRDefault="00E675AE" w:rsidP="00E675AE">
      <w:pPr>
        <w:autoSpaceDE w:val="0"/>
        <w:autoSpaceDN w:val="0"/>
        <w:adjustRightInd w:val="0"/>
        <w:spacing w:after="10" w:line="240" w:lineRule="auto"/>
        <w:rPr>
          <w:rFonts w:ascii="Cambria" w:hAnsi="Cambria" w:cs="Cambria"/>
          <w:color w:val="000000"/>
          <w:sz w:val="23"/>
          <w:szCs w:val="23"/>
        </w:rPr>
      </w:pPr>
      <w:r w:rsidRPr="00E675AE">
        <w:rPr>
          <w:rFonts w:ascii="Cambria" w:hAnsi="Cambria" w:cs="Cambria"/>
          <w:color w:val="000000"/>
          <w:sz w:val="23"/>
          <w:szCs w:val="23"/>
        </w:rPr>
        <w:t xml:space="preserve">- Where buildings and other structures can be located </w:t>
      </w:r>
    </w:p>
    <w:p w:rsidR="00E675AE" w:rsidRPr="00E675AE" w:rsidRDefault="00E675AE" w:rsidP="00E675AE">
      <w:pPr>
        <w:autoSpaceDE w:val="0"/>
        <w:autoSpaceDN w:val="0"/>
        <w:adjustRightInd w:val="0"/>
        <w:spacing w:after="10" w:line="240" w:lineRule="auto"/>
        <w:rPr>
          <w:rFonts w:ascii="Cambria" w:hAnsi="Cambria" w:cs="Cambria"/>
          <w:color w:val="000000"/>
          <w:sz w:val="23"/>
          <w:szCs w:val="23"/>
        </w:rPr>
      </w:pPr>
      <w:r w:rsidRPr="00E675AE">
        <w:rPr>
          <w:rFonts w:ascii="Cambria" w:hAnsi="Cambria" w:cs="Cambria"/>
          <w:color w:val="000000"/>
          <w:sz w:val="23"/>
          <w:szCs w:val="23"/>
        </w:rPr>
        <w:t xml:space="preserve">- The types of buildings that are permitted and how they may be used </w:t>
      </w:r>
    </w:p>
    <w:p w:rsidR="00E675AE" w:rsidRPr="00E675AE" w:rsidRDefault="00E675AE" w:rsidP="00E675AE">
      <w:pPr>
        <w:autoSpaceDE w:val="0"/>
        <w:autoSpaceDN w:val="0"/>
        <w:adjustRightInd w:val="0"/>
        <w:spacing w:after="0" w:line="240" w:lineRule="auto"/>
        <w:rPr>
          <w:rFonts w:ascii="Cambria" w:hAnsi="Cambria" w:cs="Cambria"/>
          <w:color w:val="000000"/>
          <w:sz w:val="23"/>
          <w:szCs w:val="23"/>
        </w:rPr>
      </w:pPr>
      <w:r w:rsidRPr="00E675AE">
        <w:rPr>
          <w:rFonts w:ascii="Cambria" w:hAnsi="Cambria" w:cs="Cambria"/>
          <w:color w:val="000000"/>
          <w:sz w:val="23"/>
          <w:szCs w:val="23"/>
        </w:rPr>
        <w:t xml:space="preserve">- The lot sizes and dimensions, parking requirements, building heights and setbacks from the street </w:t>
      </w:r>
    </w:p>
    <w:p w:rsidR="00E675AE" w:rsidRPr="00E675AE" w:rsidRDefault="00E675AE" w:rsidP="00E675AE">
      <w:pPr>
        <w:autoSpaceDE w:val="0"/>
        <w:autoSpaceDN w:val="0"/>
        <w:adjustRightInd w:val="0"/>
        <w:spacing w:after="0" w:line="240" w:lineRule="auto"/>
        <w:rPr>
          <w:rFonts w:ascii="Cambria" w:hAnsi="Cambria" w:cs="Cambria"/>
          <w:color w:val="000000"/>
          <w:sz w:val="23"/>
          <w:szCs w:val="23"/>
        </w:rPr>
      </w:pPr>
    </w:p>
    <w:p w:rsidR="00E675AE" w:rsidRPr="00E675AE" w:rsidRDefault="00E675AE" w:rsidP="00E675AE">
      <w:pPr>
        <w:autoSpaceDE w:val="0"/>
        <w:autoSpaceDN w:val="0"/>
        <w:adjustRightInd w:val="0"/>
        <w:spacing w:after="0" w:line="240" w:lineRule="auto"/>
        <w:rPr>
          <w:rFonts w:ascii="Calibri" w:hAnsi="Calibri" w:cs="Calibri"/>
          <w:color w:val="000000"/>
          <w:sz w:val="32"/>
          <w:szCs w:val="32"/>
        </w:rPr>
      </w:pPr>
      <w:r w:rsidRPr="00E675AE">
        <w:rPr>
          <w:rFonts w:ascii="Calibri" w:hAnsi="Calibri" w:cs="Calibri"/>
          <w:b/>
          <w:bCs/>
          <w:color w:val="000000"/>
          <w:sz w:val="32"/>
          <w:szCs w:val="32"/>
        </w:rPr>
        <w:t xml:space="preserve">If we want to consider rezoning our property, what is the next step? </w:t>
      </w:r>
    </w:p>
    <w:p w:rsidR="00E675AE" w:rsidRPr="00E675AE" w:rsidRDefault="00E675AE" w:rsidP="00E675AE">
      <w:pPr>
        <w:autoSpaceDE w:val="0"/>
        <w:autoSpaceDN w:val="0"/>
        <w:adjustRightInd w:val="0"/>
        <w:spacing w:after="0" w:line="240" w:lineRule="auto"/>
        <w:rPr>
          <w:rFonts w:ascii="Cambria" w:hAnsi="Cambria" w:cs="Cambria"/>
          <w:color w:val="000000"/>
          <w:sz w:val="23"/>
          <w:szCs w:val="23"/>
        </w:rPr>
      </w:pPr>
      <w:r w:rsidRPr="00E675AE">
        <w:rPr>
          <w:rFonts w:ascii="Cambria" w:hAnsi="Cambria" w:cs="Cambria"/>
          <w:color w:val="000000"/>
          <w:sz w:val="23"/>
          <w:szCs w:val="23"/>
        </w:rPr>
        <w:t xml:space="preserve">Rezoning your property will require professional expertise as the process deals with local government planning divisions. The length of this process will depend on the municipality as well as the desired zoning change you wish to achieve. As a rule of </w:t>
      </w:r>
      <w:proofErr w:type="gramStart"/>
      <w:r w:rsidRPr="00E675AE">
        <w:rPr>
          <w:rFonts w:ascii="Cambria" w:hAnsi="Cambria" w:cs="Cambria"/>
          <w:color w:val="000000"/>
          <w:sz w:val="23"/>
          <w:szCs w:val="23"/>
        </w:rPr>
        <w:t>thumb</w:t>
      </w:r>
      <w:proofErr w:type="gramEnd"/>
      <w:r w:rsidRPr="00E675AE">
        <w:rPr>
          <w:rFonts w:ascii="Cambria" w:hAnsi="Cambria" w:cs="Cambria"/>
          <w:color w:val="000000"/>
          <w:sz w:val="23"/>
          <w:szCs w:val="23"/>
        </w:rPr>
        <w:t xml:space="preserve"> you should allocate anywhere from 4 to 24 months for this process. </w:t>
      </w:r>
    </w:p>
    <w:p w:rsidR="00E675AE" w:rsidRPr="00E675AE" w:rsidRDefault="00E675AE" w:rsidP="00E675AE">
      <w:pPr>
        <w:autoSpaceDE w:val="0"/>
        <w:autoSpaceDN w:val="0"/>
        <w:adjustRightInd w:val="0"/>
        <w:spacing w:after="0" w:line="240" w:lineRule="auto"/>
        <w:rPr>
          <w:rFonts w:ascii="Cambria" w:hAnsi="Cambria" w:cs="Cambria"/>
          <w:color w:val="000000"/>
          <w:sz w:val="23"/>
          <w:szCs w:val="23"/>
        </w:rPr>
      </w:pPr>
      <w:r w:rsidRPr="00E675AE">
        <w:rPr>
          <w:rFonts w:ascii="Cambria" w:hAnsi="Cambria" w:cs="Cambria"/>
          <w:color w:val="000000"/>
          <w:sz w:val="23"/>
          <w:szCs w:val="23"/>
        </w:rPr>
        <w:t xml:space="preserve">There are some considerations that are taken into place: </w:t>
      </w:r>
    </w:p>
    <w:p w:rsidR="00E675AE" w:rsidRPr="00E675AE" w:rsidRDefault="00E675AE" w:rsidP="00E675AE">
      <w:pPr>
        <w:autoSpaceDE w:val="0"/>
        <w:autoSpaceDN w:val="0"/>
        <w:adjustRightInd w:val="0"/>
        <w:spacing w:after="10" w:line="240" w:lineRule="auto"/>
        <w:rPr>
          <w:rFonts w:ascii="Cambria" w:hAnsi="Cambria" w:cs="Cambria"/>
          <w:color w:val="000000"/>
          <w:sz w:val="23"/>
          <w:szCs w:val="23"/>
        </w:rPr>
      </w:pPr>
      <w:r w:rsidRPr="00E675AE">
        <w:rPr>
          <w:rFonts w:ascii="Cambria" w:hAnsi="Cambria" w:cs="Cambria"/>
          <w:color w:val="000000"/>
          <w:sz w:val="23"/>
          <w:szCs w:val="23"/>
        </w:rPr>
        <w:t xml:space="preserve">1. The municipality’s official plan, which sets the general policies for future land use </w:t>
      </w:r>
    </w:p>
    <w:p w:rsidR="00E675AE" w:rsidRPr="00E675AE" w:rsidRDefault="00E675AE" w:rsidP="00E675AE">
      <w:pPr>
        <w:autoSpaceDE w:val="0"/>
        <w:autoSpaceDN w:val="0"/>
        <w:adjustRightInd w:val="0"/>
        <w:spacing w:after="10" w:line="240" w:lineRule="auto"/>
        <w:rPr>
          <w:rFonts w:ascii="Cambria" w:hAnsi="Cambria" w:cs="Cambria"/>
          <w:color w:val="000000"/>
          <w:sz w:val="23"/>
          <w:szCs w:val="23"/>
        </w:rPr>
      </w:pPr>
      <w:r w:rsidRPr="00E675AE">
        <w:rPr>
          <w:rFonts w:ascii="Cambria" w:hAnsi="Cambria" w:cs="Cambria"/>
          <w:color w:val="000000"/>
          <w:sz w:val="23"/>
          <w:szCs w:val="23"/>
        </w:rPr>
        <w:t xml:space="preserve">2. If the existing zoning is Institutional, it is more difficult to change than changing from one type of residential to another. </w:t>
      </w:r>
    </w:p>
    <w:p w:rsidR="00E675AE" w:rsidRDefault="00E675AE" w:rsidP="00E675AE">
      <w:pPr>
        <w:autoSpaceDE w:val="0"/>
        <w:autoSpaceDN w:val="0"/>
        <w:adjustRightInd w:val="0"/>
        <w:spacing w:after="0" w:line="240" w:lineRule="auto"/>
        <w:rPr>
          <w:rFonts w:ascii="Cambria" w:hAnsi="Cambria" w:cs="Cambria"/>
          <w:color w:val="000000"/>
          <w:sz w:val="23"/>
          <w:szCs w:val="23"/>
        </w:rPr>
      </w:pPr>
      <w:r w:rsidRPr="00E675AE">
        <w:rPr>
          <w:rFonts w:ascii="Cambria" w:hAnsi="Cambria" w:cs="Cambria"/>
          <w:color w:val="000000"/>
          <w:sz w:val="23"/>
          <w:szCs w:val="23"/>
        </w:rPr>
        <w:t xml:space="preserve">3. The surrounding zoning will indicate the common uses that will be easier to acquire. </w:t>
      </w:r>
    </w:p>
    <w:p w:rsidR="00E675AE" w:rsidRPr="00E675AE" w:rsidRDefault="00E675AE" w:rsidP="00E675AE">
      <w:pPr>
        <w:pageBreakBefore/>
        <w:autoSpaceDE w:val="0"/>
        <w:autoSpaceDN w:val="0"/>
        <w:adjustRightInd w:val="0"/>
        <w:spacing w:after="0" w:line="240" w:lineRule="auto"/>
        <w:rPr>
          <w:rFonts w:ascii="Cambria" w:hAnsi="Cambria" w:cs="Cambria"/>
          <w:sz w:val="23"/>
          <w:szCs w:val="23"/>
        </w:rPr>
      </w:pPr>
      <w:r>
        <w:rPr>
          <w:rFonts w:ascii="Cambria" w:hAnsi="Cambria" w:cs="Cambria"/>
          <w:sz w:val="23"/>
          <w:szCs w:val="23"/>
        </w:rPr>
        <w:lastRenderedPageBreak/>
        <w:t>In</w:t>
      </w:r>
      <w:r w:rsidRPr="00E675AE">
        <w:rPr>
          <w:rFonts w:ascii="Cambria" w:hAnsi="Cambria" w:cs="Cambria"/>
          <w:sz w:val="23"/>
          <w:szCs w:val="23"/>
        </w:rPr>
        <w:t xml:space="preserve"> rezoning a property, the value of the property increases based on the opportunity of the new allowances. For instance, if you rezone to allow townhouses, the value of a property increases to the value of selling the individual lots for this purpose. Often developers will have an option to buy based on future rezoning, but if a congregation does the rezoning the congregation </w:t>
      </w:r>
      <w:proofErr w:type="gramStart"/>
      <w:r w:rsidRPr="00E675AE">
        <w:rPr>
          <w:rFonts w:ascii="Cambria" w:hAnsi="Cambria" w:cs="Cambria"/>
          <w:sz w:val="23"/>
          <w:szCs w:val="23"/>
        </w:rPr>
        <w:t>is able to</w:t>
      </w:r>
      <w:proofErr w:type="gramEnd"/>
      <w:r w:rsidRPr="00E675AE">
        <w:rPr>
          <w:rFonts w:ascii="Cambria" w:hAnsi="Cambria" w:cs="Cambria"/>
          <w:sz w:val="23"/>
          <w:szCs w:val="23"/>
        </w:rPr>
        <w:t xml:space="preserve"> capture the higher value. </w:t>
      </w:r>
    </w:p>
    <w:p w:rsidR="00E675AE" w:rsidRPr="00E675AE" w:rsidRDefault="00E675AE" w:rsidP="00E675AE">
      <w:pPr>
        <w:autoSpaceDE w:val="0"/>
        <w:autoSpaceDN w:val="0"/>
        <w:adjustRightInd w:val="0"/>
        <w:spacing w:after="0" w:line="240" w:lineRule="auto"/>
        <w:rPr>
          <w:rFonts w:ascii="Cambria" w:hAnsi="Cambria" w:cs="Cambria"/>
          <w:sz w:val="23"/>
          <w:szCs w:val="23"/>
        </w:rPr>
      </w:pPr>
      <w:r w:rsidRPr="00E675AE">
        <w:rPr>
          <w:rFonts w:ascii="Cambria" w:hAnsi="Cambria" w:cs="Cambria"/>
          <w:sz w:val="23"/>
          <w:szCs w:val="23"/>
        </w:rPr>
        <w:t xml:space="preserve">EDGE can support you in these initial discussions with the city planners </w:t>
      </w:r>
      <w:proofErr w:type="gramStart"/>
      <w:r w:rsidRPr="00E675AE">
        <w:rPr>
          <w:rFonts w:ascii="Cambria" w:hAnsi="Cambria" w:cs="Cambria"/>
          <w:sz w:val="23"/>
          <w:szCs w:val="23"/>
        </w:rPr>
        <w:t>in order to</w:t>
      </w:r>
      <w:proofErr w:type="gramEnd"/>
      <w:r w:rsidRPr="00E675AE">
        <w:rPr>
          <w:rFonts w:ascii="Cambria" w:hAnsi="Cambria" w:cs="Cambria"/>
          <w:sz w:val="23"/>
          <w:szCs w:val="23"/>
        </w:rPr>
        <w:t xml:space="preserve"> determine the feasibility of rezoning. </w:t>
      </w:r>
    </w:p>
    <w:p w:rsidR="00E675AE" w:rsidRPr="00E675AE" w:rsidRDefault="00E675AE" w:rsidP="00E675AE">
      <w:pPr>
        <w:autoSpaceDE w:val="0"/>
        <w:autoSpaceDN w:val="0"/>
        <w:adjustRightInd w:val="0"/>
        <w:spacing w:after="0" w:line="240" w:lineRule="auto"/>
        <w:rPr>
          <w:rFonts w:ascii="Calibri" w:hAnsi="Calibri" w:cs="Calibri"/>
          <w:sz w:val="32"/>
          <w:szCs w:val="32"/>
        </w:rPr>
      </w:pPr>
      <w:r w:rsidRPr="00E675AE">
        <w:rPr>
          <w:rFonts w:ascii="Calibri" w:hAnsi="Calibri" w:cs="Calibri"/>
          <w:b/>
          <w:bCs/>
          <w:sz w:val="32"/>
          <w:szCs w:val="32"/>
        </w:rPr>
        <w:t xml:space="preserve">If we want to investigate development options, what is the next step? </w:t>
      </w:r>
    </w:p>
    <w:p w:rsidR="00E675AE" w:rsidRPr="00E675AE" w:rsidRDefault="00E675AE" w:rsidP="00E675AE">
      <w:pPr>
        <w:autoSpaceDE w:val="0"/>
        <w:autoSpaceDN w:val="0"/>
        <w:adjustRightInd w:val="0"/>
        <w:spacing w:after="0" w:line="240" w:lineRule="auto"/>
        <w:rPr>
          <w:rFonts w:ascii="Cambria" w:hAnsi="Cambria" w:cs="Cambria"/>
          <w:sz w:val="23"/>
          <w:szCs w:val="23"/>
        </w:rPr>
      </w:pPr>
      <w:r w:rsidRPr="00E675AE">
        <w:rPr>
          <w:rFonts w:ascii="Cambria" w:hAnsi="Cambria" w:cs="Cambria"/>
          <w:sz w:val="23"/>
          <w:szCs w:val="23"/>
        </w:rPr>
        <w:t xml:space="preserve">This report is a preliminary overview of what is possible for your property today. The next step is to get more details on whether a development project is feasible. This work can be done through the EDGE Real Estate Planning Team. The first step would be to arrange an initial discussion to determine if this is a good fit with your congregation. </w:t>
      </w:r>
    </w:p>
    <w:p w:rsidR="00E675AE" w:rsidRPr="00E675AE" w:rsidRDefault="00E675AE" w:rsidP="00E675AE">
      <w:pPr>
        <w:autoSpaceDE w:val="0"/>
        <w:autoSpaceDN w:val="0"/>
        <w:adjustRightInd w:val="0"/>
        <w:spacing w:after="0" w:line="240" w:lineRule="auto"/>
        <w:rPr>
          <w:rFonts w:ascii="Calibri" w:hAnsi="Calibri" w:cs="Calibri"/>
          <w:sz w:val="32"/>
          <w:szCs w:val="32"/>
        </w:rPr>
      </w:pPr>
      <w:r w:rsidRPr="00E675AE">
        <w:rPr>
          <w:rFonts w:ascii="Calibri" w:hAnsi="Calibri" w:cs="Calibri"/>
          <w:b/>
          <w:bCs/>
          <w:sz w:val="32"/>
          <w:szCs w:val="32"/>
        </w:rPr>
        <w:t xml:space="preserve">Why is the focus residential? What are other development options? </w:t>
      </w:r>
    </w:p>
    <w:p w:rsidR="00E675AE" w:rsidRPr="00E675AE" w:rsidRDefault="00E675AE" w:rsidP="00E675AE">
      <w:pPr>
        <w:autoSpaceDE w:val="0"/>
        <w:autoSpaceDN w:val="0"/>
        <w:adjustRightInd w:val="0"/>
        <w:spacing w:after="0" w:line="240" w:lineRule="auto"/>
        <w:rPr>
          <w:rFonts w:ascii="Cambria" w:hAnsi="Cambria" w:cs="Cambria"/>
          <w:sz w:val="23"/>
          <w:szCs w:val="23"/>
        </w:rPr>
      </w:pPr>
      <w:r w:rsidRPr="00E675AE">
        <w:rPr>
          <w:rFonts w:ascii="Cambria" w:hAnsi="Cambria" w:cs="Cambria"/>
          <w:sz w:val="23"/>
          <w:szCs w:val="23"/>
        </w:rPr>
        <w:t xml:space="preserve">The most probable and feasible development option is typically the residential option. This is where we </w:t>
      </w:r>
      <w:proofErr w:type="gramStart"/>
      <w:r w:rsidRPr="00E675AE">
        <w:rPr>
          <w:rFonts w:ascii="Cambria" w:hAnsi="Cambria" w:cs="Cambria"/>
          <w:sz w:val="23"/>
          <w:szCs w:val="23"/>
        </w:rPr>
        <w:t>are able to</w:t>
      </w:r>
      <w:proofErr w:type="gramEnd"/>
      <w:r w:rsidRPr="00E675AE">
        <w:rPr>
          <w:rFonts w:ascii="Cambria" w:hAnsi="Cambria" w:cs="Cambria"/>
          <w:sz w:val="23"/>
          <w:szCs w:val="23"/>
        </w:rPr>
        <w:t xml:space="preserve"> assess whether the footprint itself has a possibility of breaking even and being financially sustainable. However, in some instances it would be possible to have many other uses within the building such as retail, commercial, industrial, institutional. What goes into the footprint would be finalized through the real estate planning </w:t>
      </w:r>
      <w:proofErr w:type="gramStart"/>
      <w:r w:rsidRPr="00E675AE">
        <w:rPr>
          <w:rFonts w:ascii="Cambria" w:hAnsi="Cambria" w:cs="Cambria"/>
          <w:sz w:val="23"/>
          <w:szCs w:val="23"/>
        </w:rPr>
        <w:t>process.</w:t>
      </w:r>
      <w:proofErr w:type="gramEnd"/>
      <w:r w:rsidRPr="00E675AE">
        <w:rPr>
          <w:rFonts w:ascii="Cambria" w:hAnsi="Cambria" w:cs="Cambria"/>
          <w:sz w:val="23"/>
          <w:szCs w:val="23"/>
        </w:rPr>
        <w:t xml:space="preserve"> </w:t>
      </w:r>
    </w:p>
    <w:p w:rsidR="00E675AE" w:rsidRPr="00E675AE" w:rsidRDefault="00E675AE" w:rsidP="00E675AE">
      <w:pPr>
        <w:autoSpaceDE w:val="0"/>
        <w:autoSpaceDN w:val="0"/>
        <w:adjustRightInd w:val="0"/>
        <w:spacing w:after="0" w:line="240" w:lineRule="auto"/>
        <w:rPr>
          <w:rFonts w:ascii="Calibri" w:hAnsi="Calibri" w:cs="Calibri"/>
          <w:sz w:val="32"/>
          <w:szCs w:val="32"/>
        </w:rPr>
      </w:pPr>
      <w:r w:rsidRPr="00E675AE">
        <w:rPr>
          <w:rFonts w:ascii="Calibri" w:hAnsi="Calibri" w:cs="Calibri"/>
          <w:b/>
          <w:bCs/>
          <w:sz w:val="32"/>
          <w:szCs w:val="32"/>
        </w:rPr>
        <w:t xml:space="preserve">What do we do if a developer approaches our congregation? </w:t>
      </w:r>
    </w:p>
    <w:p w:rsidR="00E675AE" w:rsidRPr="00E675AE" w:rsidRDefault="00E675AE" w:rsidP="00E675AE">
      <w:pPr>
        <w:autoSpaceDE w:val="0"/>
        <w:autoSpaceDN w:val="0"/>
        <w:adjustRightInd w:val="0"/>
        <w:spacing w:after="0" w:line="240" w:lineRule="auto"/>
        <w:rPr>
          <w:rFonts w:ascii="Cambria" w:hAnsi="Cambria" w:cs="Cambria"/>
          <w:sz w:val="23"/>
          <w:szCs w:val="23"/>
        </w:rPr>
      </w:pPr>
      <w:r w:rsidRPr="00E675AE">
        <w:rPr>
          <w:rFonts w:ascii="Cambria" w:hAnsi="Cambria" w:cs="Cambria"/>
          <w:sz w:val="23"/>
          <w:szCs w:val="23"/>
        </w:rPr>
        <w:t xml:space="preserve">If a developer approaches your congregation with an offer, this means that your church building is in demand. A property that is in demand has more options and more negotiating power. </w:t>
      </w:r>
    </w:p>
    <w:p w:rsidR="00E675AE" w:rsidRPr="00E675AE" w:rsidRDefault="00E675AE" w:rsidP="00E675AE">
      <w:pPr>
        <w:autoSpaceDE w:val="0"/>
        <w:autoSpaceDN w:val="0"/>
        <w:adjustRightInd w:val="0"/>
        <w:spacing w:after="0" w:line="240" w:lineRule="auto"/>
        <w:rPr>
          <w:rFonts w:ascii="Cambria" w:hAnsi="Cambria" w:cs="Cambria"/>
          <w:sz w:val="23"/>
          <w:szCs w:val="23"/>
        </w:rPr>
      </w:pPr>
      <w:r w:rsidRPr="00E675AE">
        <w:rPr>
          <w:rFonts w:ascii="Cambria" w:hAnsi="Cambria" w:cs="Cambria"/>
          <w:sz w:val="23"/>
          <w:szCs w:val="23"/>
        </w:rPr>
        <w:t xml:space="preserve">Often when a developer approaches your congregation, they will want an option to buy contingent on rezoning. </w:t>
      </w:r>
    </w:p>
    <w:p w:rsidR="00E675AE" w:rsidRPr="00E675AE" w:rsidRDefault="00E675AE" w:rsidP="00E675AE">
      <w:pPr>
        <w:autoSpaceDE w:val="0"/>
        <w:autoSpaceDN w:val="0"/>
        <w:adjustRightInd w:val="0"/>
        <w:spacing w:after="0" w:line="240" w:lineRule="auto"/>
        <w:rPr>
          <w:rFonts w:ascii="Cambria" w:hAnsi="Cambria" w:cs="Cambria"/>
          <w:sz w:val="23"/>
          <w:szCs w:val="23"/>
        </w:rPr>
      </w:pPr>
      <w:r w:rsidRPr="00E675AE">
        <w:rPr>
          <w:rFonts w:ascii="Cambria" w:hAnsi="Cambria" w:cs="Cambria"/>
          <w:sz w:val="23"/>
          <w:szCs w:val="23"/>
        </w:rPr>
        <w:t xml:space="preserve">What does this mean? This means that developer wants to pay for the price of the church property today, but have the advantage of having the higher valued property tomorrow. The church in the meantime doesn’t have the option to do anything with the church building, but needs to wait for the entire duration of the developer’s option. If the zoning is successful, the developer gets the added value without paying the added price. If the zoning is unsuccessful, the church has lost this time for looking at other options and future developers will pay a lower amount knowing that rezoning is not possible. </w:t>
      </w:r>
    </w:p>
    <w:p w:rsidR="00E675AE" w:rsidRPr="00E675AE" w:rsidRDefault="00E675AE" w:rsidP="00E675AE">
      <w:pPr>
        <w:autoSpaceDE w:val="0"/>
        <w:autoSpaceDN w:val="0"/>
        <w:adjustRightInd w:val="0"/>
        <w:spacing w:after="0" w:line="240" w:lineRule="auto"/>
        <w:rPr>
          <w:rFonts w:ascii="Cambria" w:hAnsi="Cambria" w:cs="Cambria"/>
          <w:sz w:val="23"/>
          <w:szCs w:val="23"/>
        </w:rPr>
      </w:pPr>
      <w:r w:rsidRPr="00E675AE">
        <w:rPr>
          <w:rFonts w:ascii="Cambria" w:hAnsi="Cambria" w:cs="Cambria"/>
          <w:sz w:val="23"/>
          <w:szCs w:val="23"/>
        </w:rPr>
        <w:t xml:space="preserve">The best thing to do when you have a developer makes an offer is to determine whether this aligns with your congregation’s mission and vision. If this is something that your congregation </w:t>
      </w:r>
    </w:p>
    <w:p w:rsidR="00E675AE" w:rsidRPr="00E675AE" w:rsidRDefault="00E675AE" w:rsidP="00E675AE">
      <w:pPr>
        <w:autoSpaceDE w:val="0"/>
        <w:autoSpaceDN w:val="0"/>
        <w:adjustRightInd w:val="0"/>
        <w:spacing w:after="10" w:line="240" w:lineRule="auto"/>
        <w:rPr>
          <w:rFonts w:ascii="Cambria" w:hAnsi="Cambria" w:cs="Cambria"/>
          <w:sz w:val="23"/>
          <w:szCs w:val="23"/>
        </w:rPr>
      </w:pPr>
      <w:r w:rsidRPr="00E675AE">
        <w:rPr>
          <w:rFonts w:ascii="Cambria" w:hAnsi="Cambria" w:cs="Cambria"/>
          <w:sz w:val="23"/>
          <w:szCs w:val="23"/>
        </w:rPr>
        <w:t xml:space="preserve">1. Figure out if your congregation needs the building OR if they are ready to investigate a development opportunity. </w:t>
      </w:r>
    </w:p>
    <w:p w:rsidR="00E675AE" w:rsidRPr="00E675AE" w:rsidRDefault="00E675AE" w:rsidP="00E675AE">
      <w:pPr>
        <w:autoSpaceDE w:val="0"/>
        <w:autoSpaceDN w:val="0"/>
        <w:adjustRightInd w:val="0"/>
        <w:spacing w:after="0" w:line="240" w:lineRule="auto"/>
        <w:rPr>
          <w:rFonts w:ascii="Cambria" w:hAnsi="Cambria" w:cs="Cambria"/>
          <w:sz w:val="23"/>
          <w:szCs w:val="23"/>
        </w:rPr>
      </w:pPr>
      <w:r w:rsidRPr="00E675AE">
        <w:rPr>
          <w:rFonts w:ascii="Cambria" w:hAnsi="Cambria" w:cs="Cambria"/>
          <w:sz w:val="23"/>
          <w:szCs w:val="23"/>
        </w:rPr>
        <w:t xml:space="preserve">2. If the congregation wants to be part of the development project ensuring that </w:t>
      </w:r>
      <w:proofErr w:type="gramStart"/>
      <w:r w:rsidRPr="00E675AE">
        <w:rPr>
          <w:rFonts w:ascii="Cambria" w:hAnsi="Cambria" w:cs="Cambria"/>
          <w:sz w:val="23"/>
          <w:szCs w:val="23"/>
        </w:rPr>
        <w:t>the end result</w:t>
      </w:r>
      <w:proofErr w:type="gramEnd"/>
      <w:r w:rsidRPr="00E675AE">
        <w:rPr>
          <w:rFonts w:ascii="Cambria" w:hAnsi="Cambria" w:cs="Cambria"/>
          <w:sz w:val="23"/>
          <w:szCs w:val="23"/>
        </w:rPr>
        <w:t xml:space="preserve"> supports their mission, the congregation should consider reaching out to the EDGE Real Estate Planning Team to ensure that the initial planning work is done to help make this a reality. </w:t>
      </w:r>
    </w:p>
    <w:p w:rsidR="00E675AE" w:rsidRPr="00E675AE" w:rsidRDefault="00E675AE" w:rsidP="00E675AE">
      <w:pPr>
        <w:autoSpaceDE w:val="0"/>
        <w:autoSpaceDN w:val="0"/>
        <w:adjustRightInd w:val="0"/>
        <w:spacing w:after="0" w:line="240" w:lineRule="auto"/>
        <w:rPr>
          <w:rFonts w:ascii="Calibri" w:hAnsi="Calibri" w:cs="Calibri"/>
          <w:sz w:val="24"/>
          <w:szCs w:val="24"/>
        </w:rPr>
      </w:pPr>
    </w:p>
    <w:p w:rsidR="00E675AE" w:rsidRPr="00E675AE" w:rsidRDefault="00E675AE" w:rsidP="00E675AE">
      <w:pPr>
        <w:pageBreakBefore/>
        <w:autoSpaceDE w:val="0"/>
        <w:autoSpaceDN w:val="0"/>
        <w:adjustRightInd w:val="0"/>
        <w:spacing w:after="0" w:line="240" w:lineRule="auto"/>
        <w:rPr>
          <w:rFonts w:ascii="Calibri" w:hAnsi="Calibri" w:cs="Calibri"/>
          <w:sz w:val="32"/>
          <w:szCs w:val="32"/>
        </w:rPr>
      </w:pPr>
      <w:r w:rsidRPr="00E675AE">
        <w:rPr>
          <w:rFonts w:ascii="Calibri" w:hAnsi="Calibri" w:cs="Calibri"/>
          <w:b/>
          <w:bCs/>
          <w:sz w:val="32"/>
          <w:szCs w:val="32"/>
        </w:rPr>
        <w:lastRenderedPageBreak/>
        <w:t xml:space="preserve">When does it make sense to bring in a structural engineer? </w:t>
      </w:r>
    </w:p>
    <w:p w:rsidR="00E675AE" w:rsidRPr="00E675AE" w:rsidRDefault="00E675AE" w:rsidP="00E675AE">
      <w:pPr>
        <w:autoSpaceDE w:val="0"/>
        <w:autoSpaceDN w:val="0"/>
        <w:adjustRightInd w:val="0"/>
        <w:spacing w:after="0" w:line="240" w:lineRule="auto"/>
        <w:rPr>
          <w:rFonts w:ascii="Cambria" w:hAnsi="Cambria" w:cs="Cambria"/>
          <w:sz w:val="23"/>
          <w:szCs w:val="23"/>
        </w:rPr>
      </w:pPr>
      <w:proofErr w:type="gramStart"/>
      <w:r w:rsidRPr="00E675AE">
        <w:rPr>
          <w:rFonts w:ascii="Cambria" w:hAnsi="Cambria" w:cs="Cambria"/>
          <w:sz w:val="23"/>
          <w:szCs w:val="23"/>
        </w:rPr>
        <w:t>More often than not</w:t>
      </w:r>
      <w:proofErr w:type="gramEnd"/>
      <w:r w:rsidRPr="00E675AE">
        <w:rPr>
          <w:rFonts w:ascii="Cambria" w:hAnsi="Cambria" w:cs="Cambria"/>
          <w:sz w:val="23"/>
          <w:szCs w:val="23"/>
        </w:rPr>
        <w:t xml:space="preserve">, your property team knows more about your building than you’ll find out in a structural engineering report. </w:t>
      </w:r>
    </w:p>
    <w:p w:rsidR="00E675AE" w:rsidRPr="00E675AE" w:rsidRDefault="00E675AE" w:rsidP="00E675AE">
      <w:pPr>
        <w:autoSpaceDE w:val="0"/>
        <w:autoSpaceDN w:val="0"/>
        <w:adjustRightInd w:val="0"/>
        <w:spacing w:after="0" w:line="240" w:lineRule="auto"/>
        <w:rPr>
          <w:rFonts w:ascii="Cambria" w:hAnsi="Cambria" w:cs="Cambria"/>
          <w:sz w:val="23"/>
          <w:szCs w:val="23"/>
        </w:rPr>
      </w:pPr>
      <w:r w:rsidRPr="00E675AE">
        <w:rPr>
          <w:rFonts w:ascii="Cambria" w:hAnsi="Cambria" w:cs="Cambria"/>
          <w:sz w:val="23"/>
          <w:szCs w:val="23"/>
        </w:rPr>
        <w:t xml:space="preserve">A structural engineer is useful for congregations that are doing well financially &amp; spiritually, as it plans on using this building for 20 years or longer. This will help plan the building maintenance budget. </w:t>
      </w:r>
    </w:p>
    <w:p w:rsidR="00E675AE" w:rsidRPr="00E675AE" w:rsidRDefault="00E675AE" w:rsidP="00E675AE">
      <w:pPr>
        <w:autoSpaceDE w:val="0"/>
        <w:autoSpaceDN w:val="0"/>
        <w:adjustRightInd w:val="0"/>
        <w:spacing w:after="0" w:line="240" w:lineRule="auto"/>
        <w:rPr>
          <w:rFonts w:ascii="Calibri" w:hAnsi="Calibri" w:cs="Calibri"/>
          <w:sz w:val="32"/>
          <w:szCs w:val="32"/>
        </w:rPr>
      </w:pPr>
      <w:r w:rsidRPr="00E675AE">
        <w:rPr>
          <w:rFonts w:ascii="Calibri" w:hAnsi="Calibri" w:cs="Calibri"/>
          <w:b/>
          <w:bCs/>
          <w:sz w:val="32"/>
          <w:szCs w:val="32"/>
        </w:rPr>
        <w:t xml:space="preserve">When should we apply to become a designated Heritage site? </w:t>
      </w:r>
    </w:p>
    <w:p w:rsidR="00E675AE" w:rsidRPr="00E675AE" w:rsidRDefault="00E675AE" w:rsidP="00E675AE">
      <w:pPr>
        <w:autoSpaceDE w:val="0"/>
        <w:autoSpaceDN w:val="0"/>
        <w:adjustRightInd w:val="0"/>
        <w:spacing w:after="0" w:line="240" w:lineRule="auto"/>
        <w:rPr>
          <w:rFonts w:ascii="Cambria" w:hAnsi="Cambria" w:cs="Cambria"/>
          <w:sz w:val="23"/>
          <w:szCs w:val="23"/>
        </w:rPr>
      </w:pPr>
      <w:r w:rsidRPr="00E675AE">
        <w:rPr>
          <w:rFonts w:ascii="Cambria" w:hAnsi="Cambria" w:cs="Cambria"/>
          <w:sz w:val="23"/>
          <w:szCs w:val="23"/>
        </w:rPr>
        <w:t xml:space="preserve">Being designated as Heritage is not good for the value of your property. This is not something to pursue, although if this is something that has already been done there are options. </w:t>
      </w:r>
    </w:p>
    <w:p w:rsidR="00E675AE" w:rsidRPr="00E675AE" w:rsidRDefault="00E675AE" w:rsidP="00E675AE">
      <w:pPr>
        <w:autoSpaceDE w:val="0"/>
        <w:autoSpaceDN w:val="0"/>
        <w:adjustRightInd w:val="0"/>
        <w:spacing w:after="0" w:line="240" w:lineRule="auto"/>
        <w:rPr>
          <w:rFonts w:ascii="Cambria" w:hAnsi="Cambria" w:cs="Cambria"/>
          <w:sz w:val="23"/>
          <w:szCs w:val="23"/>
        </w:rPr>
      </w:pPr>
      <w:r w:rsidRPr="00E675AE">
        <w:rPr>
          <w:rFonts w:ascii="Cambria" w:hAnsi="Cambria" w:cs="Cambria"/>
          <w:sz w:val="23"/>
          <w:szCs w:val="23"/>
        </w:rPr>
        <w:t xml:space="preserve">To understand your property </w:t>
      </w:r>
      <w:proofErr w:type="gramStart"/>
      <w:r w:rsidRPr="00E675AE">
        <w:rPr>
          <w:rFonts w:ascii="Cambria" w:hAnsi="Cambria" w:cs="Cambria"/>
          <w:sz w:val="23"/>
          <w:szCs w:val="23"/>
        </w:rPr>
        <w:t>options</w:t>
      </w:r>
      <w:proofErr w:type="gramEnd"/>
      <w:r w:rsidRPr="00E675AE">
        <w:rPr>
          <w:rFonts w:ascii="Cambria" w:hAnsi="Cambria" w:cs="Cambria"/>
          <w:sz w:val="23"/>
          <w:szCs w:val="23"/>
        </w:rPr>
        <w:t xml:space="preserve"> make sure that you understand: </w:t>
      </w:r>
    </w:p>
    <w:p w:rsidR="00E675AE" w:rsidRPr="00E675AE" w:rsidRDefault="00E675AE" w:rsidP="00E675AE">
      <w:pPr>
        <w:autoSpaceDE w:val="0"/>
        <w:autoSpaceDN w:val="0"/>
        <w:adjustRightInd w:val="0"/>
        <w:spacing w:after="10" w:line="240" w:lineRule="auto"/>
        <w:rPr>
          <w:rFonts w:ascii="Cambria" w:hAnsi="Cambria" w:cs="Cambria"/>
          <w:sz w:val="23"/>
          <w:szCs w:val="23"/>
        </w:rPr>
      </w:pPr>
      <w:r w:rsidRPr="00E675AE">
        <w:rPr>
          <w:rFonts w:ascii="Cambria" w:hAnsi="Cambria" w:cs="Cambria"/>
          <w:sz w:val="23"/>
          <w:szCs w:val="23"/>
        </w:rPr>
        <w:t xml:space="preserve">- Is it registered or designated? </w:t>
      </w:r>
    </w:p>
    <w:p w:rsidR="00E675AE" w:rsidRPr="00E675AE" w:rsidRDefault="00E675AE" w:rsidP="00E675AE">
      <w:pPr>
        <w:autoSpaceDE w:val="0"/>
        <w:autoSpaceDN w:val="0"/>
        <w:adjustRightInd w:val="0"/>
        <w:spacing w:after="0" w:line="240" w:lineRule="auto"/>
        <w:rPr>
          <w:rFonts w:ascii="Cambria" w:hAnsi="Cambria" w:cs="Cambria"/>
          <w:sz w:val="23"/>
          <w:szCs w:val="23"/>
        </w:rPr>
      </w:pPr>
      <w:r w:rsidRPr="00E675AE">
        <w:rPr>
          <w:rFonts w:ascii="Cambria" w:hAnsi="Cambria" w:cs="Cambria"/>
          <w:sz w:val="23"/>
          <w:szCs w:val="23"/>
        </w:rPr>
        <w:t xml:space="preserve">- Are there specific parts of the church that are classified as Heritage? Is it only a wall? Is it the interior? </w:t>
      </w:r>
    </w:p>
    <w:p w:rsidR="00E675AE" w:rsidRPr="00E675AE" w:rsidRDefault="00E675AE" w:rsidP="00E675AE">
      <w:pPr>
        <w:autoSpaceDE w:val="0"/>
        <w:autoSpaceDN w:val="0"/>
        <w:adjustRightInd w:val="0"/>
        <w:spacing w:after="0" w:line="240" w:lineRule="auto"/>
        <w:rPr>
          <w:rFonts w:ascii="Cambria" w:hAnsi="Cambria" w:cs="Cambria"/>
          <w:sz w:val="23"/>
          <w:szCs w:val="23"/>
        </w:rPr>
      </w:pPr>
    </w:p>
    <w:p w:rsidR="00E675AE" w:rsidRPr="00E675AE" w:rsidRDefault="00E675AE" w:rsidP="00E675AE">
      <w:pPr>
        <w:autoSpaceDE w:val="0"/>
        <w:autoSpaceDN w:val="0"/>
        <w:adjustRightInd w:val="0"/>
        <w:spacing w:after="0" w:line="240" w:lineRule="auto"/>
        <w:rPr>
          <w:rFonts w:ascii="Cambria" w:hAnsi="Cambria" w:cs="Cambria"/>
          <w:sz w:val="23"/>
          <w:szCs w:val="23"/>
        </w:rPr>
      </w:pPr>
      <w:r w:rsidRPr="00E675AE">
        <w:rPr>
          <w:rFonts w:ascii="Cambria" w:hAnsi="Cambria" w:cs="Cambria"/>
          <w:sz w:val="23"/>
          <w:szCs w:val="23"/>
        </w:rPr>
        <w:t xml:space="preserve">This type of information is important in any property discussions for development or sale. </w:t>
      </w:r>
    </w:p>
    <w:p w:rsidR="00E675AE" w:rsidRPr="00E675AE" w:rsidRDefault="00E675AE" w:rsidP="00E675AE">
      <w:pPr>
        <w:autoSpaceDE w:val="0"/>
        <w:autoSpaceDN w:val="0"/>
        <w:adjustRightInd w:val="0"/>
        <w:spacing w:after="0" w:line="240" w:lineRule="auto"/>
        <w:rPr>
          <w:rFonts w:ascii="Calibri" w:hAnsi="Calibri" w:cs="Calibri"/>
          <w:sz w:val="32"/>
          <w:szCs w:val="32"/>
        </w:rPr>
      </w:pPr>
      <w:r w:rsidRPr="00E675AE">
        <w:rPr>
          <w:rFonts w:ascii="Calibri" w:hAnsi="Calibri" w:cs="Calibri"/>
          <w:b/>
          <w:bCs/>
          <w:sz w:val="32"/>
          <w:szCs w:val="32"/>
        </w:rPr>
        <w:t xml:space="preserve">What other real estate planning is important for a congregation to be doing? </w:t>
      </w:r>
    </w:p>
    <w:p w:rsidR="00E675AE" w:rsidRPr="00E675AE" w:rsidRDefault="00E675AE" w:rsidP="00E675AE">
      <w:pPr>
        <w:autoSpaceDE w:val="0"/>
        <w:autoSpaceDN w:val="0"/>
        <w:adjustRightInd w:val="0"/>
        <w:spacing w:after="0" w:line="240" w:lineRule="auto"/>
        <w:rPr>
          <w:rFonts w:ascii="Cambria" w:hAnsi="Cambria" w:cs="Cambria"/>
          <w:sz w:val="23"/>
          <w:szCs w:val="23"/>
        </w:rPr>
      </w:pPr>
      <w:r w:rsidRPr="00E675AE">
        <w:rPr>
          <w:rFonts w:ascii="Cambria" w:hAnsi="Cambria" w:cs="Cambria"/>
          <w:sz w:val="23"/>
          <w:szCs w:val="23"/>
        </w:rPr>
        <w:t xml:space="preserve">Often congregations have hidden deficits in the building when maintenance is postponed year after year. </w:t>
      </w:r>
    </w:p>
    <w:p w:rsidR="00E675AE" w:rsidRPr="00E675AE" w:rsidRDefault="00E675AE" w:rsidP="00E675AE">
      <w:pPr>
        <w:autoSpaceDE w:val="0"/>
        <w:autoSpaceDN w:val="0"/>
        <w:adjustRightInd w:val="0"/>
        <w:spacing w:after="0" w:line="240" w:lineRule="auto"/>
        <w:rPr>
          <w:rFonts w:ascii="Cambria" w:hAnsi="Cambria" w:cs="Cambria"/>
          <w:sz w:val="23"/>
          <w:szCs w:val="23"/>
        </w:rPr>
      </w:pPr>
      <w:r w:rsidRPr="00E675AE">
        <w:rPr>
          <w:rFonts w:ascii="Cambria" w:hAnsi="Cambria" w:cs="Cambria"/>
          <w:sz w:val="23"/>
          <w:szCs w:val="23"/>
        </w:rPr>
        <w:t xml:space="preserve">In one example, the building maintenance is necessary is valued at $20 million which has become an insurmountable obstacle for the congregation. In many other instances, congregations have a reserve of $100,000 to $300,000, but this money can disappear quickly if a boiler, roof or parking lot needs replacing. </w:t>
      </w:r>
    </w:p>
    <w:p w:rsidR="00E675AE" w:rsidRPr="00E675AE" w:rsidRDefault="00E675AE" w:rsidP="00E675AE">
      <w:pPr>
        <w:autoSpaceDE w:val="0"/>
        <w:autoSpaceDN w:val="0"/>
        <w:adjustRightInd w:val="0"/>
        <w:spacing w:after="0" w:line="240" w:lineRule="auto"/>
        <w:rPr>
          <w:rFonts w:ascii="Cambria" w:hAnsi="Cambria" w:cs="Cambria"/>
          <w:sz w:val="23"/>
          <w:szCs w:val="23"/>
        </w:rPr>
      </w:pPr>
      <w:r w:rsidRPr="00E675AE">
        <w:rPr>
          <w:rFonts w:ascii="Cambria" w:hAnsi="Cambria" w:cs="Cambria"/>
          <w:sz w:val="23"/>
          <w:szCs w:val="23"/>
        </w:rPr>
        <w:t xml:space="preserve">A real estate plan ensures there is money planned each year for building maintenance and reserves laid aside for future maintenance. A normal level would be to budget a percentage of the value of the property each year to ensure that a hidden deficit isn’t creeping up on your finance committee. </w:t>
      </w:r>
    </w:p>
    <w:p w:rsidR="00E675AE" w:rsidRPr="00E675AE" w:rsidRDefault="00E675AE" w:rsidP="00E675AE">
      <w:pPr>
        <w:autoSpaceDE w:val="0"/>
        <w:autoSpaceDN w:val="0"/>
        <w:adjustRightInd w:val="0"/>
        <w:spacing w:after="0" w:line="240" w:lineRule="auto"/>
        <w:rPr>
          <w:rFonts w:ascii="Calibri" w:hAnsi="Calibri" w:cs="Calibri"/>
          <w:sz w:val="32"/>
          <w:szCs w:val="32"/>
        </w:rPr>
      </w:pPr>
      <w:r w:rsidRPr="00E675AE">
        <w:rPr>
          <w:rFonts w:ascii="Calibri" w:hAnsi="Calibri" w:cs="Calibri"/>
          <w:b/>
          <w:bCs/>
          <w:sz w:val="32"/>
          <w:szCs w:val="32"/>
        </w:rPr>
        <w:t xml:space="preserve">How do we start the Real Estate Planning Process with EDGE? </w:t>
      </w:r>
    </w:p>
    <w:p w:rsidR="00E675AE" w:rsidRDefault="00E675AE" w:rsidP="00E675AE">
      <w:pPr>
        <w:autoSpaceDE w:val="0"/>
        <w:autoSpaceDN w:val="0"/>
        <w:adjustRightInd w:val="0"/>
        <w:spacing w:after="0" w:line="240" w:lineRule="auto"/>
        <w:rPr>
          <w:rFonts w:ascii="Cambria" w:hAnsi="Cambria" w:cs="Cambria"/>
          <w:sz w:val="23"/>
          <w:szCs w:val="23"/>
        </w:rPr>
      </w:pPr>
      <w:r w:rsidRPr="00E675AE">
        <w:rPr>
          <w:rFonts w:ascii="Cambria" w:hAnsi="Cambria" w:cs="Cambria"/>
          <w:sz w:val="23"/>
          <w:szCs w:val="23"/>
        </w:rPr>
        <w:t xml:space="preserve">EDGE has gathered and continues to gather real estate experts who understand the life and work of the United Church. </w:t>
      </w:r>
    </w:p>
    <w:p w:rsidR="00E675AE" w:rsidRDefault="00E675AE" w:rsidP="00E675AE">
      <w:pPr>
        <w:autoSpaceDE w:val="0"/>
        <w:autoSpaceDN w:val="0"/>
        <w:adjustRightInd w:val="0"/>
        <w:spacing w:after="0" w:line="240" w:lineRule="auto"/>
        <w:rPr>
          <w:rFonts w:ascii="Cambria" w:hAnsi="Cambria" w:cs="Cambria"/>
          <w:sz w:val="23"/>
          <w:szCs w:val="23"/>
        </w:rPr>
      </w:pPr>
    </w:p>
    <w:p w:rsidR="00E675AE" w:rsidRDefault="00E675AE" w:rsidP="00E675AE">
      <w:pPr>
        <w:autoSpaceDE w:val="0"/>
        <w:autoSpaceDN w:val="0"/>
        <w:adjustRightInd w:val="0"/>
        <w:spacing w:after="0" w:line="240" w:lineRule="auto"/>
        <w:rPr>
          <w:rFonts w:ascii="Cambria" w:hAnsi="Cambria" w:cs="Cambria"/>
          <w:sz w:val="23"/>
          <w:szCs w:val="23"/>
        </w:rPr>
      </w:pPr>
    </w:p>
    <w:p w:rsidR="00E675AE" w:rsidRDefault="00E675AE" w:rsidP="00E675AE">
      <w:pPr>
        <w:autoSpaceDE w:val="0"/>
        <w:autoSpaceDN w:val="0"/>
        <w:adjustRightInd w:val="0"/>
        <w:spacing w:after="0" w:line="240" w:lineRule="auto"/>
        <w:rPr>
          <w:rFonts w:ascii="Cambria" w:hAnsi="Cambria" w:cs="Cambria"/>
          <w:sz w:val="23"/>
          <w:szCs w:val="23"/>
        </w:rPr>
      </w:pPr>
    </w:p>
    <w:p w:rsidR="00E675AE" w:rsidRDefault="00E675AE" w:rsidP="00E675AE">
      <w:pPr>
        <w:autoSpaceDE w:val="0"/>
        <w:autoSpaceDN w:val="0"/>
        <w:adjustRightInd w:val="0"/>
        <w:spacing w:after="0" w:line="240" w:lineRule="auto"/>
        <w:rPr>
          <w:rFonts w:ascii="Cambria" w:hAnsi="Cambria" w:cs="Cambria"/>
          <w:sz w:val="23"/>
          <w:szCs w:val="23"/>
        </w:rPr>
      </w:pPr>
    </w:p>
    <w:p w:rsidR="00E675AE" w:rsidRDefault="00E675AE" w:rsidP="00E675AE">
      <w:pPr>
        <w:autoSpaceDE w:val="0"/>
        <w:autoSpaceDN w:val="0"/>
        <w:adjustRightInd w:val="0"/>
        <w:spacing w:after="0" w:line="240" w:lineRule="auto"/>
        <w:rPr>
          <w:rFonts w:ascii="Cambria" w:hAnsi="Cambria" w:cs="Cambria"/>
          <w:sz w:val="23"/>
          <w:szCs w:val="23"/>
        </w:rPr>
      </w:pPr>
    </w:p>
    <w:p w:rsidR="00E675AE" w:rsidRDefault="00E675AE" w:rsidP="00E675AE">
      <w:pPr>
        <w:autoSpaceDE w:val="0"/>
        <w:autoSpaceDN w:val="0"/>
        <w:adjustRightInd w:val="0"/>
        <w:spacing w:after="0" w:line="240" w:lineRule="auto"/>
        <w:rPr>
          <w:rFonts w:ascii="Cambria" w:hAnsi="Cambria" w:cs="Cambria"/>
          <w:sz w:val="23"/>
          <w:szCs w:val="23"/>
        </w:rPr>
      </w:pPr>
    </w:p>
    <w:p w:rsidR="00E675AE" w:rsidRDefault="00E675AE" w:rsidP="00E675AE">
      <w:pPr>
        <w:autoSpaceDE w:val="0"/>
        <w:autoSpaceDN w:val="0"/>
        <w:adjustRightInd w:val="0"/>
        <w:spacing w:after="0" w:line="240" w:lineRule="auto"/>
        <w:rPr>
          <w:rFonts w:ascii="Cambria" w:hAnsi="Cambria" w:cs="Cambria"/>
          <w:sz w:val="23"/>
          <w:szCs w:val="23"/>
        </w:rPr>
      </w:pPr>
    </w:p>
    <w:p w:rsidR="00E675AE" w:rsidRDefault="00E675AE" w:rsidP="00E675AE">
      <w:pPr>
        <w:autoSpaceDE w:val="0"/>
        <w:autoSpaceDN w:val="0"/>
        <w:adjustRightInd w:val="0"/>
        <w:spacing w:after="0" w:line="240" w:lineRule="auto"/>
        <w:rPr>
          <w:rFonts w:ascii="Cambria" w:hAnsi="Cambria" w:cs="Cambria"/>
          <w:sz w:val="23"/>
          <w:szCs w:val="23"/>
        </w:rPr>
      </w:pPr>
    </w:p>
    <w:p w:rsidR="00E675AE" w:rsidRDefault="00E675AE" w:rsidP="00E675AE">
      <w:pPr>
        <w:autoSpaceDE w:val="0"/>
        <w:autoSpaceDN w:val="0"/>
        <w:adjustRightInd w:val="0"/>
        <w:spacing w:after="0" w:line="240" w:lineRule="auto"/>
        <w:rPr>
          <w:rFonts w:ascii="Cambria" w:hAnsi="Cambria" w:cs="Cambria"/>
          <w:sz w:val="23"/>
          <w:szCs w:val="23"/>
        </w:rPr>
      </w:pPr>
    </w:p>
    <w:p w:rsidR="00E675AE" w:rsidRDefault="00E675AE" w:rsidP="00E675AE">
      <w:pPr>
        <w:autoSpaceDE w:val="0"/>
        <w:autoSpaceDN w:val="0"/>
        <w:adjustRightInd w:val="0"/>
        <w:spacing w:after="0" w:line="240" w:lineRule="auto"/>
        <w:rPr>
          <w:rFonts w:ascii="Cambria" w:hAnsi="Cambria" w:cs="Cambria"/>
          <w:sz w:val="23"/>
          <w:szCs w:val="23"/>
        </w:rPr>
      </w:pPr>
    </w:p>
    <w:p w:rsidR="00E675AE" w:rsidRDefault="00E675AE" w:rsidP="00E675AE">
      <w:pPr>
        <w:autoSpaceDE w:val="0"/>
        <w:autoSpaceDN w:val="0"/>
        <w:adjustRightInd w:val="0"/>
        <w:spacing w:after="0" w:line="240" w:lineRule="auto"/>
        <w:rPr>
          <w:rFonts w:ascii="Cambria" w:hAnsi="Cambria" w:cs="Cambria"/>
          <w:sz w:val="23"/>
          <w:szCs w:val="23"/>
        </w:rPr>
      </w:pPr>
    </w:p>
    <w:p w:rsidR="00E675AE" w:rsidRDefault="00E675AE" w:rsidP="00E675AE">
      <w:pPr>
        <w:autoSpaceDE w:val="0"/>
        <w:autoSpaceDN w:val="0"/>
        <w:adjustRightInd w:val="0"/>
        <w:spacing w:after="0" w:line="240" w:lineRule="auto"/>
        <w:rPr>
          <w:rFonts w:ascii="Cambria" w:hAnsi="Cambria" w:cs="Cambria"/>
          <w:sz w:val="23"/>
          <w:szCs w:val="23"/>
        </w:rPr>
      </w:pPr>
    </w:p>
    <w:p w:rsidR="00E675AE" w:rsidRDefault="00E675AE" w:rsidP="00E675AE">
      <w:pPr>
        <w:autoSpaceDE w:val="0"/>
        <w:autoSpaceDN w:val="0"/>
        <w:adjustRightInd w:val="0"/>
        <w:spacing w:after="0" w:line="240" w:lineRule="auto"/>
        <w:rPr>
          <w:rFonts w:ascii="Cambria" w:hAnsi="Cambria" w:cs="Cambria"/>
          <w:sz w:val="23"/>
          <w:szCs w:val="23"/>
        </w:rPr>
      </w:pPr>
    </w:p>
    <w:p w:rsidR="00E675AE" w:rsidRDefault="00E675AE" w:rsidP="00E675AE">
      <w:pPr>
        <w:autoSpaceDE w:val="0"/>
        <w:autoSpaceDN w:val="0"/>
        <w:adjustRightInd w:val="0"/>
        <w:spacing w:after="0" w:line="240" w:lineRule="auto"/>
        <w:rPr>
          <w:rFonts w:ascii="Cambria" w:hAnsi="Cambria" w:cs="Cambria"/>
          <w:sz w:val="23"/>
          <w:szCs w:val="23"/>
        </w:rPr>
      </w:pPr>
    </w:p>
    <w:p w:rsidR="00E675AE" w:rsidRPr="00E675AE" w:rsidRDefault="00E675AE" w:rsidP="00E675AE">
      <w:pPr>
        <w:autoSpaceDE w:val="0"/>
        <w:autoSpaceDN w:val="0"/>
        <w:adjustRightInd w:val="0"/>
        <w:spacing w:after="0" w:line="240" w:lineRule="auto"/>
        <w:rPr>
          <w:rFonts w:ascii="Calibri" w:hAnsi="Calibri" w:cs="Calibri"/>
          <w:sz w:val="40"/>
          <w:szCs w:val="40"/>
        </w:rPr>
      </w:pPr>
      <w:r w:rsidRPr="00E675AE">
        <w:rPr>
          <w:rFonts w:ascii="Calibri" w:hAnsi="Calibri" w:cs="Calibri"/>
          <w:sz w:val="40"/>
          <w:szCs w:val="40"/>
        </w:rPr>
        <w:lastRenderedPageBreak/>
        <w:t xml:space="preserve">Appendix II: Glossary Terms </w:t>
      </w:r>
    </w:p>
    <w:p w:rsidR="00E675AE" w:rsidRPr="00E675AE" w:rsidRDefault="00E675AE" w:rsidP="00E675AE">
      <w:pPr>
        <w:autoSpaceDE w:val="0"/>
        <w:autoSpaceDN w:val="0"/>
        <w:adjustRightInd w:val="0"/>
        <w:spacing w:after="0" w:line="240" w:lineRule="auto"/>
        <w:rPr>
          <w:rFonts w:ascii="Cambria" w:hAnsi="Cambria" w:cs="Cambria"/>
          <w:sz w:val="23"/>
          <w:szCs w:val="23"/>
        </w:rPr>
      </w:pPr>
      <w:r w:rsidRPr="00E675AE">
        <w:rPr>
          <w:rFonts w:ascii="Cambria" w:hAnsi="Cambria" w:cs="Cambria"/>
          <w:b/>
          <w:bCs/>
          <w:sz w:val="23"/>
          <w:szCs w:val="23"/>
        </w:rPr>
        <w:t xml:space="preserve">Replacement Value: </w:t>
      </w:r>
      <w:r w:rsidRPr="00E675AE">
        <w:rPr>
          <w:rFonts w:ascii="Cambria" w:hAnsi="Cambria" w:cs="Cambria"/>
          <w:sz w:val="23"/>
          <w:szCs w:val="23"/>
        </w:rPr>
        <w:t xml:space="preserve">The estimated cost to construct, at current prices, a substitute for the building, using modern materials and current standards, design and layout. </w:t>
      </w:r>
    </w:p>
    <w:p w:rsidR="00E675AE" w:rsidRPr="00E675AE" w:rsidRDefault="00E675AE" w:rsidP="00E675AE">
      <w:pPr>
        <w:autoSpaceDE w:val="0"/>
        <w:autoSpaceDN w:val="0"/>
        <w:adjustRightInd w:val="0"/>
        <w:spacing w:after="0" w:line="240" w:lineRule="auto"/>
        <w:rPr>
          <w:rFonts w:ascii="Cambria" w:hAnsi="Cambria" w:cs="Cambria"/>
          <w:sz w:val="23"/>
          <w:szCs w:val="23"/>
        </w:rPr>
      </w:pPr>
      <w:r w:rsidRPr="00E675AE">
        <w:rPr>
          <w:rFonts w:ascii="Cambria" w:hAnsi="Cambria" w:cs="Cambria"/>
          <w:b/>
          <w:bCs/>
          <w:sz w:val="23"/>
          <w:szCs w:val="23"/>
        </w:rPr>
        <w:t xml:space="preserve">Ward: </w:t>
      </w:r>
      <w:r w:rsidRPr="00E675AE">
        <w:rPr>
          <w:rFonts w:ascii="Cambria" w:hAnsi="Cambria" w:cs="Cambria"/>
          <w:sz w:val="23"/>
          <w:szCs w:val="23"/>
        </w:rPr>
        <w:t xml:space="preserve">An administrative division of a city or borough that typically elects and is represented by a </w:t>
      </w:r>
      <w:proofErr w:type="spellStart"/>
      <w:r w:rsidRPr="00E675AE">
        <w:rPr>
          <w:rFonts w:ascii="Cambria" w:hAnsi="Cambria" w:cs="Cambria"/>
          <w:sz w:val="23"/>
          <w:szCs w:val="23"/>
        </w:rPr>
        <w:t>councilor</w:t>
      </w:r>
      <w:proofErr w:type="spellEnd"/>
      <w:r w:rsidRPr="00E675AE">
        <w:rPr>
          <w:rFonts w:ascii="Cambria" w:hAnsi="Cambria" w:cs="Cambria"/>
          <w:sz w:val="23"/>
          <w:szCs w:val="23"/>
        </w:rPr>
        <w:t xml:space="preserve"> or </w:t>
      </w:r>
      <w:proofErr w:type="spellStart"/>
      <w:r w:rsidRPr="00E675AE">
        <w:rPr>
          <w:rFonts w:ascii="Cambria" w:hAnsi="Cambria" w:cs="Cambria"/>
          <w:sz w:val="23"/>
          <w:szCs w:val="23"/>
        </w:rPr>
        <w:t>councilors</w:t>
      </w:r>
      <w:proofErr w:type="spellEnd"/>
      <w:r w:rsidRPr="00E675AE">
        <w:rPr>
          <w:rFonts w:ascii="Cambria" w:hAnsi="Cambria" w:cs="Cambria"/>
          <w:sz w:val="23"/>
          <w:szCs w:val="23"/>
        </w:rPr>
        <w:t xml:space="preserve"> </w:t>
      </w:r>
    </w:p>
    <w:p w:rsidR="00E675AE" w:rsidRPr="00E675AE" w:rsidRDefault="00E675AE" w:rsidP="00E675AE">
      <w:pPr>
        <w:autoSpaceDE w:val="0"/>
        <w:autoSpaceDN w:val="0"/>
        <w:adjustRightInd w:val="0"/>
        <w:spacing w:after="0" w:line="240" w:lineRule="auto"/>
        <w:rPr>
          <w:rFonts w:ascii="Cambria" w:hAnsi="Cambria" w:cs="Cambria"/>
          <w:sz w:val="23"/>
          <w:szCs w:val="23"/>
        </w:rPr>
      </w:pPr>
      <w:r w:rsidRPr="00E675AE">
        <w:rPr>
          <w:rFonts w:ascii="Cambria" w:hAnsi="Cambria" w:cs="Cambria"/>
          <w:b/>
          <w:bCs/>
          <w:sz w:val="23"/>
          <w:szCs w:val="23"/>
        </w:rPr>
        <w:t xml:space="preserve">Absorption Rate: </w:t>
      </w:r>
      <w:r w:rsidRPr="00E675AE">
        <w:rPr>
          <w:rFonts w:ascii="Cambria" w:hAnsi="Cambria" w:cs="Cambria"/>
          <w:sz w:val="23"/>
          <w:szCs w:val="23"/>
        </w:rPr>
        <w:t xml:space="preserve">The rate at which available homes are sold in a specific real estate market during a given </w:t>
      </w:r>
      <w:proofErr w:type="gramStart"/>
      <w:r w:rsidRPr="00E675AE">
        <w:rPr>
          <w:rFonts w:ascii="Cambria" w:hAnsi="Cambria" w:cs="Cambria"/>
          <w:sz w:val="23"/>
          <w:szCs w:val="23"/>
        </w:rPr>
        <w:t>time period</w:t>
      </w:r>
      <w:proofErr w:type="gramEnd"/>
      <w:r w:rsidRPr="00E675AE">
        <w:rPr>
          <w:rFonts w:ascii="Cambria" w:hAnsi="Cambria" w:cs="Cambria"/>
          <w:sz w:val="23"/>
          <w:szCs w:val="23"/>
        </w:rPr>
        <w:t xml:space="preserve">. It is calculated by dividing the total number of available homes by the average number of sales per month. </w:t>
      </w:r>
    </w:p>
    <w:p w:rsidR="00E675AE" w:rsidRPr="00E675AE" w:rsidRDefault="00E675AE" w:rsidP="00E675AE">
      <w:pPr>
        <w:autoSpaceDE w:val="0"/>
        <w:autoSpaceDN w:val="0"/>
        <w:adjustRightInd w:val="0"/>
        <w:spacing w:after="0" w:line="240" w:lineRule="auto"/>
        <w:rPr>
          <w:rFonts w:ascii="Cambria" w:hAnsi="Cambria" w:cs="Cambria"/>
          <w:sz w:val="23"/>
          <w:szCs w:val="23"/>
        </w:rPr>
      </w:pPr>
      <w:r w:rsidRPr="00E675AE">
        <w:rPr>
          <w:rFonts w:ascii="Cambria" w:hAnsi="Cambria" w:cs="Cambria"/>
          <w:b/>
          <w:bCs/>
          <w:sz w:val="23"/>
          <w:szCs w:val="23"/>
        </w:rPr>
        <w:t xml:space="preserve">Vacancy Rate: </w:t>
      </w:r>
      <w:r w:rsidRPr="00E675AE">
        <w:rPr>
          <w:rFonts w:ascii="Cambria" w:hAnsi="Cambria" w:cs="Cambria"/>
          <w:sz w:val="23"/>
          <w:szCs w:val="23"/>
        </w:rPr>
        <w:t xml:space="preserve">Is a numerical value calculated as the percentage of all available units in a rental market that are vacant or unoccupied at a </w:t>
      </w:r>
      <w:proofErr w:type="gramStart"/>
      <w:r w:rsidRPr="00E675AE">
        <w:rPr>
          <w:rFonts w:ascii="Cambria" w:hAnsi="Cambria" w:cs="Cambria"/>
          <w:sz w:val="23"/>
          <w:szCs w:val="23"/>
        </w:rPr>
        <w:t>particular time</w:t>
      </w:r>
      <w:proofErr w:type="gramEnd"/>
      <w:r w:rsidRPr="00E675AE">
        <w:rPr>
          <w:rFonts w:ascii="Cambria" w:hAnsi="Cambria" w:cs="Cambria"/>
          <w:sz w:val="23"/>
          <w:szCs w:val="23"/>
        </w:rPr>
        <w:t xml:space="preserve">. </w:t>
      </w:r>
    </w:p>
    <w:p w:rsidR="00E675AE" w:rsidRPr="00E675AE" w:rsidRDefault="00E675AE" w:rsidP="00E675AE">
      <w:pPr>
        <w:autoSpaceDE w:val="0"/>
        <w:autoSpaceDN w:val="0"/>
        <w:adjustRightInd w:val="0"/>
        <w:spacing w:after="0" w:line="240" w:lineRule="auto"/>
        <w:rPr>
          <w:rFonts w:ascii="Cambria" w:hAnsi="Cambria" w:cs="Cambria"/>
          <w:sz w:val="23"/>
          <w:szCs w:val="23"/>
        </w:rPr>
      </w:pPr>
      <w:r w:rsidRPr="00E675AE">
        <w:rPr>
          <w:rFonts w:ascii="Cambria" w:hAnsi="Cambria" w:cs="Cambria"/>
          <w:b/>
          <w:bCs/>
          <w:sz w:val="23"/>
          <w:szCs w:val="23"/>
        </w:rPr>
        <w:t xml:space="preserve">Availability Rate: </w:t>
      </w:r>
      <w:r w:rsidRPr="00E675AE">
        <w:rPr>
          <w:rFonts w:ascii="Cambria" w:hAnsi="Cambria" w:cs="Cambria"/>
          <w:sz w:val="23"/>
          <w:szCs w:val="23"/>
        </w:rPr>
        <w:t xml:space="preserve">Is a numerical value calculated as the percentage of all available units in a rental market that are vacant or unoccupied at a </w:t>
      </w:r>
      <w:proofErr w:type="gramStart"/>
      <w:r w:rsidRPr="00E675AE">
        <w:rPr>
          <w:rFonts w:ascii="Cambria" w:hAnsi="Cambria" w:cs="Cambria"/>
          <w:sz w:val="23"/>
          <w:szCs w:val="23"/>
        </w:rPr>
        <w:t>particular time</w:t>
      </w:r>
      <w:proofErr w:type="gramEnd"/>
      <w:r w:rsidRPr="00E675AE">
        <w:rPr>
          <w:rFonts w:ascii="Cambria" w:hAnsi="Cambria" w:cs="Cambria"/>
          <w:sz w:val="23"/>
          <w:szCs w:val="23"/>
        </w:rPr>
        <w:t>. While also including vacant space available for sublet, occupied space available for sublet and also includes space coming available from departing tenants within the next quarter (</w:t>
      </w:r>
      <w:proofErr w:type="gramStart"/>
      <w:r w:rsidRPr="00E675AE">
        <w:rPr>
          <w:rFonts w:ascii="Cambria" w:hAnsi="Cambria" w:cs="Cambria"/>
          <w:sz w:val="23"/>
          <w:szCs w:val="23"/>
        </w:rPr>
        <w:t>three month</w:t>
      </w:r>
      <w:proofErr w:type="gramEnd"/>
      <w:r w:rsidRPr="00E675AE">
        <w:rPr>
          <w:rFonts w:ascii="Cambria" w:hAnsi="Cambria" w:cs="Cambria"/>
          <w:sz w:val="23"/>
          <w:szCs w:val="23"/>
        </w:rPr>
        <w:t xml:space="preserve"> period). </w:t>
      </w:r>
    </w:p>
    <w:p w:rsidR="00E675AE" w:rsidRPr="00E675AE" w:rsidRDefault="00E675AE" w:rsidP="00E675AE">
      <w:pPr>
        <w:autoSpaceDE w:val="0"/>
        <w:autoSpaceDN w:val="0"/>
        <w:adjustRightInd w:val="0"/>
        <w:spacing w:after="0" w:line="240" w:lineRule="auto"/>
        <w:rPr>
          <w:rFonts w:ascii="Cambria" w:hAnsi="Cambria" w:cs="Cambria"/>
          <w:sz w:val="23"/>
          <w:szCs w:val="23"/>
        </w:rPr>
      </w:pPr>
      <w:r w:rsidRPr="00E675AE">
        <w:rPr>
          <w:rFonts w:ascii="Cambria" w:hAnsi="Cambria" w:cs="Cambria"/>
          <w:b/>
          <w:bCs/>
          <w:sz w:val="23"/>
          <w:szCs w:val="23"/>
        </w:rPr>
        <w:t xml:space="preserve">Median: </w:t>
      </w:r>
      <w:r w:rsidRPr="00E675AE">
        <w:rPr>
          <w:rFonts w:ascii="Cambria" w:hAnsi="Cambria" w:cs="Cambria"/>
          <w:sz w:val="23"/>
          <w:szCs w:val="23"/>
        </w:rPr>
        <w:t xml:space="preserve">A value or quantity lying at the midpoint of a frequency distribution of observed values or quantities. </w:t>
      </w:r>
    </w:p>
    <w:p w:rsidR="00E675AE" w:rsidRPr="00E675AE" w:rsidRDefault="00E675AE" w:rsidP="00E675AE">
      <w:pPr>
        <w:autoSpaceDE w:val="0"/>
        <w:autoSpaceDN w:val="0"/>
        <w:adjustRightInd w:val="0"/>
        <w:spacing w:after="0" w:line="240" w:lineRule="auto"/>
        <w:rPr>
          <w:rFonts w:ascii="Cambria" w:hAnsi="Cambria" w:cs="Cambria"/>
          <w:sz w:val="23"/>
          <w:szCs w:val="23"/>
        </w:rPr>
      </w:pPr>
      <w:r w:rsidRPr="00E675AE">
        <w:rPr>
          <w:rFonts w:ascii="Cambria" w:hAnsi="Cambria" w:cs="Cambria"/>
          <w:b/>
          <w:bCs/>
          <w:sz w:val="23"/>
          <w:szCs w:val="23"/>
        </w:rPr>
        <w:t xml:space="preserve">Core Housing Need: </w:t>
      </w:r>
      <w:r w:rsidRPr="00E675AE">
        <w:rPr>
          <w:rFonts w:ascii="Cambria" w:hAnsi="Cambria" w:cs="Cambria"/>
          <w:sz w:val="23"/>
          <w:szCs w:val="23"/>
        </w:rPr>
        <w:t xml:space="preserve">A household is said to be in core housing need if its housing falls below at least one of the adequacy, affordability or suitability, standards and it would have to spend 30% or more of its total before-tax income to pay the median rent of alternative local housing that is acceptable (meets all three housing standards). </w:t>
      </w:r>
    </w:p>
    <w:p w:rsidR="00E675AE" w:rsidRPr="00E675AE" w:rsidRDefault="00E675AE" w:rsidP="00E675AE">
      <w:pPr>
        <w:pStyle w:val="ListParagraph"/>
        <w:numPr>
          <w:ilvl w:val="0"/>
          <w:numId w:val="1"/>
        </w:numPr>
        <w:autoSpaceDE w:val="0"/>
        <w:autoSpaceDN w:val="0"/>
        <w:adjustRightInd w:val="0"/>
        <w:spacing w:after="11" w:line="240" w:lineRule="auto"/>
        <w:rPr>
          <w:rFonts w:ascii="Cambria" w:hAnsi="Cambria" w:cs="Cambria"/>
          <w:sz w:val="23"/>
          <w:szCs w:val="23"/>
        </w:rPr>
      </w:pPr>
      <w:r w:rsidRPr="00E675AE">
        <w:rPr>
          <w:rFonts w:ascii="Cambria" w:hAnsi="Cambria" w:cs="Cambria"/>
          <w:sz w:val="23"/>
          <w:szCs w:val="23"/>
        </w:rPr>
        <w:t xml:space="preserve">Adequate housing </w:t>
      </w:r>
      <w:proofErr w:type="gramStart"/>
      <w:r w:rsidRPr="00E675AE">
        <w:rPr>
          <w:rFonts w:ascii="Cambria" w:hAnsi="Cambria" w:cs="Cambria"/>
          <w:sz w:val="23"/>
          <w:szCs w:val="23"/>
        </w:rPr>
        <w:t>are</w:t>
      </w:r>
      <w:proofErr w:type="gramEnd"/>
      <w:r w:rsidRPr="00E675AE">
        <w:rPr>
          <w:rFonts w:ascii="Cambria" w:hAnsi="Cambria" w:cs="Cambria"/>
          <w:sz w:val="23"/>
          <w:szCs w:val="23"/>
        </w:rPr>
        <w:t xml:space="preserve"> reported by their residents as not requiring any major repairs. </w:t>
      </w:r>
    </w:p>
    <w:p w:rsidR="00E675AE" w:rsidRPr="00E675AE" w:rsidRDefault="00E675AE" w:rsidP="00E675AE">
      <w:pPr>
        <w:pStyle w:val="ListParagraph"/>
        <w:numPr>
          <w:ilvl w:val="0"/>
          <w:numId w:val="1"/>
        </w:numPr>
        <w:autoSpaceDE w:val="0"/>
        <w:autoSpaceDN w:val="0"/>
        <w:adjustRightInd w:val="0"/>
        <w:spacing w:after="11" w:line="240" w:lineRule="auto"/>
        <w:rPr>
          <w:rFonts w:ascii="Cambria" w:hAnsi="Cambria" w:cs="Cambria"/>
          <w:sz w:val="23"/>
          <w:szCs w:val="23"/>
        </w:rPr>
      </w:pPr>
      <w:r w:rsidRPr="00E675AE">
        <w:rPr>
          <w:rFonts w:ascii="Cambria" w:hAnsi="Cambria" w:cs="Cambria"/>
          <w:sz w:val="23"/>
          <w:szCs w:val="23"/>
        </w:rPr>
        <w:t xml:space="preserve">Affordable dwellings costs less than 30% of total before-tax household income. </w:t>
      </w:r>
    </w:p>
    <w:p w:rsidR="00E675AE" w:rsidRPr="00E675AE" w:rsidRDefault="00E675AE" w:rsidP="00E675AE">
      <w:pPr>
        <w:pStyle w:val="ListParagraph"/>
        <w:numPr>
          <w:ilvl w:val="0"/>
          <w:numId w:val="1"/>
        </w:numPr>
        <w:autoSpaceDE w:val="0"/>
        <w:autoSpaceDN w:val="0"/>
        <w:adjustRightInd w:val="0"/>
        <w:spacing w:after="0" w:line="240" w:lineRule="auto"/>
        <w:rPr>
          <w:rFonts w:ascii="Cambria" w:hAnsi="Cambria" w:cs="Cambria"/>
          <w:sz w:val="23"/>
          <w:szCs w:val="23"/>
        </w:rPr>
      </w:pPr>
      <w:r w:rsidRPr="00E675AE">
        <w:rPr>
          <w:rFonts w:ascii="Cambria" w:hAnsi="Cambria" w:cs="Cambria"/>
          <w:sz w:val="23"/>
          <w:szCs w:val="23"/>
        </w:rPr>
        <w:t xml:space="preserve">Suitable housing has enough bedrooms for the size and make-up of resident households, </w:t>
      </w:r>
      <w:proofErr w:type="gramStart"/>
      <w:r w:rsidRPr="00E675AE">
        <w:rPr>
          <w:rFonts w:ascii="Cambria" w:hAnsi="Cambria" w:cs="Cambria"/>
          <w:sz w:val="23"/>
          <w:szCs w:val="23"/>
        </w:rPr>
        <w:t>according to</w:t>
      </w:r>
      <w:proofErr w:type="gramEnd"/>
      <w:r w:rsidRPr="00E675AE">
        <w:rPr>
          <w:rFonts w:ascii="Cambria" w:hAnsi="Cambria" w:cs="Cambria"/>
          <w:sz w:val="23"/>
          <w:szCs w:val="23"/>
        </w:rPr>
        <w:t xml:space="preserve"> </w:t>
      </w:r>
    </w:p>
    <w:p w:rsidR="00E675AE" w:rsidRDefault="00E675AE" w:rsidP="00F5748D"/>
    <w:sectPr w:rsidR="00E675AE">
      <w:headerReference w:type="even" r:id="rId22"/>
      <w:headerReference w:type="default" r:id="rId23"/>
      <w:footerReference w:type="even" r:id="rId24"/>
      <w:footerReference w:type="default" r:id="rId25"/>
      <w:headerReference w:type="first" r:id="rId26"/>
      <w:footerReference w:type="first" r:id="rId27"/>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71527" w:rsidRDefault="00971527" w:rsidP="00E675AE">
      <w:pPr>
        <w:spacing w:after="0" w:line="240" w:lineRule="auto"/>
      </w:pPr>
      <w:r>
        <w:separator/>
      </w:r>
    </w:p>
  </w:endnote>
  <w:endnote w:type="continuationSeparator" w:id="0">
    <w:p w:rsidR="00971527" w:rsidRDefault="00971527" w:rsidP="00E675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altName w:val="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altName w:val="Symbol"/>
    <w:panose1 w:val="05050102010706020507"/>
    <w:charset w:val="02"/>
    <w:family w:val="roman"/>
    <w:pitch w:val="variable"/>
    <w:sig w:usb0="00000000" w:usb1="10000000" w:usb2="00000000" w:usb3="00000000" w:csb0="80000000" w:csb1="00000000"/>
  </w:font>
  <w:font w:name="Cambria">
    <w:altName w:val="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75AE" w:rsidRDefault="00E675A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75AE" w:rsidRDefault="00DE5810">
    <w:pPr>
      <w:pStyle w:val="Footer"/>
    </w:pPr>
    <w:r>
      <w:t xml:space="preserve">                                                                                                                                                       </w:t>
    </w:r>
    <w:r>
      <w:t>862c</w:t>
    </w:r>
    <w:bookmarkStart w:id="0" w:name="_GoBack"/>
    <w:bookmarkEnd w:id="0"/>
  </w:p>
  <w:p w:rsidR="00E675AE" w:rsidRDefault="00E675A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75AE" w:rsidRDefault="00E675A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71527" w:rsidRDefault="00971527" w:rsidP="00E675AE">
      <w:pPr>
        <w:spacing w:after="0" w:line="240" w:lineRule="auto"/>
      </w:pPr>
      <w:r>
        <w:separator/>
      </w:r>
    </w:p>
  </w:footnote>
  <w:footnote w:type="continuationSeparator" w:id="0">
    <w:p w:rsidR="00971527" w:rsidRDefault="00971527" w:rsidP="00E675A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75AE" w:rsidRDefault="00E675A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75AE" w:rsidRDefault="00E675A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75AE" w:rsidRDefault="00E675A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9EB7A49"/>
    <w:multiLevelType w:val="hybridMultilevel"/>
    <w:tmpl w:val="F8FA3CCC"/>
    <w:lvl w:ilvl="0" w:tplc="C786DA72">
      <w:numFmt w:val="bullet"/>
      <w:lvlText w:val=""/>
      <w:lvlJc w:val="left"/>
      <w:pPr>
        <w:ind w:left="720" w:hanging="360"/>
      </w:pPr>
      <w:rPr>
        <w:rFonts w:ascii="Calibri" w:eastAsiaTheme="minorHAnsi" w:hAnsi="Calibri" w:cs="Calibri" w:hint="default"/>
        <w:sz w:val="2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1FC61822"/>
    <w:multiLevelType w:val="hybridMultilevel"/>
    <w:tmpl w:val="1CF8BC6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1ABE"/>
    <w:rsid w:val="00971527"/>
    <w:rsid w:val="00984D11"/>
    <w:rsid w:val="00C41ABE"/>
    <w:rsid w:val="00DE5810"/>
    <w:rsid w:val="00E675AE"/>
    <w:rsid w:val="00F5748D"/>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BC87B8"/>
  <w15:chartTrackingRefBased/>
  <w15:docId w15:val="{704D2187-9D5F-4F9D-9A4A-4085BE722E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C41ABE"/>
    <w:pPr>
      <w:autoSpaceDE w:val="0"/>
      <w:autoSpaceDN w:val="0"/>
      <w:adjustRightInd w:val="0"/>
      <w:spacing w:after="0" w:line="240" w:lineRule="auto"/>
    </w:pPr>
    <w:rPr>
      <w:rFonts w:ascii="Cambria" w:hAnsi="Cambria" w:cs="Cambria"/>
      <w:color w:val="000000"/>
      <w:sz w:val="24"/>
      <w:szCs w:val="24"/>
    </w:rPr>
  </w:style>
  <w:style w:type="paragraph" w:styleId="ListParagraph">
    <w:name w:val="List Paragraph"/>
    <w:basedOn w:val="Normal"/>
    <w:uiPriority w:val="34"/>
    <w:qFormat/>
    <w:rsid w:val="00E675AE"/>
    <w:pPr>
      <w:ind w:left="720"/>
      <w:contextualSpacing/>
    </w:pPr>
  </w:style>
  <w:style w:type="paragraph" w:styleId="Header">
    <w:name w:val="header"/>
    <w:basedOn w:val="Normal"/>
    <w:link w:val="HeaderChar"/>
    <w:uiPriority w:val="99"/>
    <w:unhideWhenUsed/>
    <w:rsid w:val="00E675AE"/>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75AE"/>
  </w:style>
  <w:style w:type="paragraph" w:styleId="Footer">
    <w:name w:val="footer"/>
    <w:basedOn w:val="Normal"/>
    <w:link w:val="FooterChar"/>
    <w:uiPriority w:val="99"/>
    <w:unhideWhenUsed/>
    <w:rsid w:val="00E675AE"/>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75A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14.emf"/><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e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3.emf"/><Relationship Id="rId19"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header" Target="header1.xml"/><Relationship Id="rId27"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0FE7E7-404A-4336-B162-0A445239E9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13</Pages>
  <Words>2689</Words>
  <Characters>15333</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17987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Alma Acheson</dc:creator>
  <cp:keywords/>
  <dc:description/>
  <cp:lastModifiedBy>Alma Acheson</cp:lastModifiedBy>
  <cp:revision>1</cp:revision>
  <dcterms:created xsi:type="dcterms:W3CDTF">2016-11-06T21:34:00Z</dcterms:created>
  <dcterms:modified xsi:type="dcterms:W3CDTF">2016-11-06T22:07:00Z</dcterms:modified>
</cp:coreProperties>
</file>