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Westworth United Church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1750 Grosvenor Avenue, Winnipeg, Manitoba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on Treaty One Territory in the heart of the Métis Nation</w:t>
      </w:r>
    </w:p>
    <w:p w:rsidR="00000000" w:rsidDel="00000000" w:rsidP="00000000" w:rsidRDefault="00000000" w:rsidRPr="00000000" w14:paraId="0000000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Baptism of Jesus</w:t>
      </w:r>
    </w:p>
    <w:p w:rsidR="00000000" w:rsidDel="00000000" w:rsidP="00000000" w:rsidRDefault="00000000" w:rsidRPr="00000000" w14:paraId="0000000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January 8, 2023</w:t>
      </w:r>
    </w:p>
    <w:p w:rsidR="00000000" w:rsidDel="00000000" w:rsidP="00000000" w:rsidRDefault="00000000" w:rsidRPr="00000000" w14:paraId="00000007">
      <w:pPr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18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We Gather to Worship</w:t>
      </w:r>
    </w:p>
    <w:p w:rsidR="00000000" w:rsidDel="00000000" w:rsidP="00000000" w:rsidRDefault="00000000" w:rsidRPr="00000000" w14:paraId="00000009">
      <w:pPr>
        <w:ind w:hanging="18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Welcome &amp; Announcements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20"/>
          <w:tab w:val="left" w:pos="1440"/>
          <w:tab w:val="center" w:pos="4680"/>
          <w:tab w:val="right" w:pos="9340"/>
        </w:tabs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Candle Lighting</w:t>
      </w:r>
    </w:p>
    <w:p w:rsidR="00000000" w:rsidDel="00000000" w:rsidP="00000000" w:rsidRDefault="00000000" w:rsidRPr="00000000" w14:paraId="000000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789"/>
          <w:tab w:val="right" w:pos="675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"Divinum Mysterium"</w:t>
        <w:tab/>
        <w:t xml:space="preserve">                              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Wilbur Held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50"/>
        </w:tabs>
        <w:ind w:hanging="18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hanging="180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Fonts w:ascii="Cambria" w:cs="Cambria" w:eastAsia="Cambria" w:hAnsi="Cambria"/>
          <w:b w:val="1"/>
          <w:color w:val="111c24"/>
          <w:rtl w:val="0"/>
        </w:rPr>
        <w:t xml:space="preserve">Treaty Acknowledgement</w:t>
      </w:r>
    </w:p>
    <w:p w:rsidR="00000000" w:rsidDel="00000000" w:rsidP="00000000" w:rsidRDefault="00000000" w:rsidRPr="00000000" w14:paraId="00000010">
      <w:pPr>
        <w:ind w:hanging="180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180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Fonts w:ascii="Cambria" w:cs="Cambria" w:eastAsia="Cambria" w:hAnsi="Cambria"/>
          <w:b w:val="1"/>
          <w:color w:val="111c24"/>
          <w:rtl w:val="0"/>
        </w:rPr>
        <w:t xml:space="preserve">Children’s Time with Asperging</w:t>
      </w:r>
    </w:p>
    <w:p w:rsidR="00000000" w:rsidDel="00000000" w:rsidP="00000000" w:rsidRDefault="00000000" w:rsidRPr="00000000" w14:paraId="00000012">
      <w:pPr>
        <w:ind w:hanging="180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180"/>
        <w:rPr>
          <w:rFonts w:ascii="Cambria" w:cs="Cambria" w:eastAsia="Cambria" w:hAnsi="Cambria"/>
          <w:i w:val="1"/>
          <w:color w:val="111c24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111c24"/>
          <w:rtl w:val="0"/>
        </w:rPr>
        <w:t xml:space="preserve">Hymn </w:t>
      </w: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 xml:space="preserve">VU 449 “Crashing Waters at Creation”</w:t>
        <w:tab/>
        <w:t xml:space="preserve">        </w:t>
      </w:r>
      <w:r w:rsidDel="00000000" w:rsidR="00000000" w:rsidRPr="00000000">
        <w:rPr>
          <w:rFonts w:ascii="Cambria" w:cs="Cambria" w:eastAsia="Cambria" w:hAnsi="Cambria"/>
          <w:i w:val="1"/>
          <w:color w:val="111c24"/>
          <w:sz w:val="20"/>
          <w:szCs w:val="20"/>
          <w:rtl w:val="0"/>
        </w:rPr>
        <w:t xml:space="preserve">Dunstan/Cross</w:t>
      </w:r>
    </w:p>
    <w:p w:rsidR="00000000" w:rsidDel="00000000" w:rsidP="00000000" w:rsidRDefault="00000000" w:rsidRPr="00000000" w14:paraId="00000014">
      <w:pPr>
        <w:ind w:hanging="180"/>
        <w:rPr>
          <w:rFonts w:ascii="Cambria" w:cs="Cambria" w:eastAsia="Cambria" w:hAnsi="Cambria"/>
          <w:i w:val="1"/>
          <w:color w:val="111c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Fonts w:ascii="Cambria" w:cs="Cambria" w:eastAsia="Cambria" w:hAnsi="Cambria"/>
          <w:b w:val="1"/>
          <w:color w:val="111c24"/>
          <w:rtl w:val="0"/>
        </w:rPr>
        <w:t xml:space="preserve">Prayer of Confession</w:t>
      </w:r>
    </w:p>
    <w:p w:rsidR="00000000" w:rsidDel="00000000" w:rsidP="00000000" w:rsidRDefault="00000000" w:rsidRPr="00000000" w14:paraId="00000016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 xml:space="preserve">God of love and grace,</w:t>
      </w:r>
    </w:p>
    <w:p w:rsidR="00000000" w:rsidDel="00000000" w:rsidP="00000000" w:rsidRDefault="00000000" w:rsidRPr="00000000" w14:paraId="00000017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 xml:space="preserve">Help us know deeply and fully</w:t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ab/>
        <w:t xml:space="preserve">that we are loved by you.</w:t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 xml:space="preserve">Help us accept that everyone else,</w:t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ab/>
        <w:t xml:space="preserve">including those we fear or despise,</w:t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ab/>
        <w:t xml:space="preserve">are also loved by you.</w:t>
      </w:r>
    </w:p>
    <w:p w:rsidR="00000000" w:rsidDel="00000000" w:rsidP="00000000" w:rsidRDefault="00000000" w:rsidRPr="00000000" w14:paraId="0000001C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 xml:space="preserve">Forgive us when our love is limited.</w:t>
      </w:r>
    </w:p>
    <w:p w:rsidR="00000000" w:rsidDel="00000000" w:rsidP="00000000" w:rsidRDefault="00000000" w:rsidRPr="00000000" w14:paraId="0000001D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 xml:space="preserve">Grant us the grace</w:t>
      </w:r>
    </w:p>
    <w:p w:rsidR="00000000" w:rsidDel="00000000" w:rsidP="00000000" w:rsidRDefault="00000000" w:rsidRPr="00000000" w14:paraId="0000001E">
      <w:pPr>
        <w:spacing w:after="0" w:before="0" w:lineRule="auto"/>
        <w:rPr>
          <w:rFonts w:ascii="Cambria" w:cs="Cambria" w:eastAsia="Cambria" w:hAnsi="Cambria"/>
          <w:color w:val="111c24"/>
        </w:rPr>
      </w:pP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ab/>
        <w:t xml:space="preserve">to break down walls that divide.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Fonts w:ascii="Cambria" w:cs="Cambria" w:eastAsia="Cambria" w:hAnsi="Cambria"/>
          <w:b w:val="1"/>
          <w:color w:val="111c24"/>
          <w:rtl w:val="0"/>
        </w:rPr>
        <w:t xml:space="preserve">Silent Meditation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Fonts w:ascii="Cambria" w:cs="Cambria" w:eastAsia="Cambria" w:hAnsi="Cambria"/>
          <w:b w:val="1"/>
          <w:color w:val="111c24"/>
          <w:rtl w:val="0"/>
        </w:rPr>
        <w:t xml:space="preserve">Words of Assurance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color w:val="111c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111c2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11c24"/>
          <w:sz w:val="24"/>
          <w:szCs w:val="24"/>
          <w:u w:val="none"/>
          <w:shd w:fill="auto" w:val="clear"/>
          <w:rtl w:val="0"/>
        </w:rPr>
        <w:t xml:space="preserve">Passing the Peace of Christ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11c2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1c24"/>
          <w:sz w:val="24"/>
          <w:szCs w:val="24"/>
          <w:u w:val="none"/>
          <w:shd w:fill="auto" w:val="clear"/>
          <w:rtl w:val="0"/>
        </w:rPr>
        <w:t xml:space="preserve">May the peace of Christ be with you.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111c2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11c24"/>
          <w:sz w:val="24"/>
          <w:szCs w:val="24"/>
          <w:u w:val="none"/>
          <w:shd w:fill="auto" w:val="clear"/>
          <w:rtl w:val="0"/>
        </w:rPr>
        <w:tab/>
        <w:t xml:space="preserve">And also with you.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111c24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11c24"/>
          <w:sz w:val="20"/>
          <w:szCs w:val="20"/>
          <w:u w:val="none"/>
          <w:shd w:fill="auto" w:val="clear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1c24"/>
          <w:sz w:val="24"/>
          <w:szCs w:val="24"/>
          <w:u w:val="none"/>
          <w:shd w:fill="auto" w:val="clear"/>
          <w:rtl w:val="0"/>
        </w:rPr>
        <w:t xml:space="preserve">“O Morning Star, How Fair and Bright” </w:t>
        <w:tab/>
      </w:r>
      <w:r w:rsidDel="00000000" w:rsidR="00000000" w:rsidRPr="00000000">
        <w:rPr>
          <w:rFonts w:ascii="Cambria" w:cs="Cambria" w:eastAsia="Cambria" w:hAnsi="Cambria"/>
          <w:color w:val="111c24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111c24"/>
          <w:sz w:val="20"/>
          <w:szCs w:val="20"/>
          <w:u w:val="none"/>
          <w:shd w:fill="auto" w:val="clear"/>
          <w:rtl w:val="0"/>
        </w:rPr>
        <w:t xml:space="preserve">Charles Callaha</w:t>
      </w:r>
      <w:r w:rsidDel="00000000" w:rsidR="00000000" w:rsidRPr="00000000">
        <w:rPr>
          <w:rFonts w:ascii="Cambria" w:cs="Cambria" w:eastAsia="Cambria" w:hAnsi="Cambria"/>
          <w:i w:val="1"/>
          <w:color w:val="111c24"/>
          <w:sz w:val="20"/>
          <w:szCs w:val="20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center" w:pos="4680"/>
          <w:tab w:val="left" w:pos="5040"/>
          <w:tab w:val="left" w:pos="5760"/>
          <w:tab w:val="right" w:pos="9340"/>
        </w:tabs>
        <w:spacing w:after="0" w:before="0" w:line="240" w:lineRule="auto"/>
        <w:ind w:left="0" w:right="0" w:hanging="180"/>
        <w:jc w:val="left"/>
        <w:rPr>
          <w:rFonts w:ascii="Cambria" w:cs="Cambria" w:eastAsia="Cambria" w:hAnsi="Cambria"/>
          <w:b w:val="1"/>
          <w:color w:val="111c2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center" w:pos="4680"/>
          <w:tab w:val="left" w:pos="5040"/>
          <w:tab w:val="left" w:pos="5760"/>
          <w:tab w:val="right" w:pos="9340"/>
        </w:tabs>
        <w:spacing w:after="0" w:before="0" w:line="240" w:lineRule="auto"/>
        <w:ind w:left="0" w:right="0" w:hanging="18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We Hear the Word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center" w:pos="4680"/>
          <w:tab w:val="left" w:pos="5040"/>
          <w:tab w:val="left" w:pos="5760"/>
          <w:tab w:val="right" w:pos="9340"/>
        </w:tabs>
        <w:spacing w:after="0" w:before="0" w:line="240" w:lineRule="auto"/>
        <w:ind w:left="0" w:right="0" w:hanging="18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center" w:pos="4680"/>
          <w:tab w:val="left" w:pos="5040"/>
          <w:tab w:val="left" w:pos="5760"/>
          <w:tab w:val="right" w:pos="9340"/>
        </w:tabs>
        <w:spacing w:after="0" w:before="0" w:line="240" w:lineRule="auto"/>
        <w:ind w:left="0" w:right="0" w:hanging="18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Scripture Reading: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center" w:pos="4680"/>
          <w:tab w:val="left" w:pos="5040"/>
          <w:tab w:val="left" w:pos="5760"/>
          <w:tab w:val="right" w:pos="9340"/>
        </w:tabs>
        <w:spacing w:after="0" w:before="0" w:line="240" w:lineRule="auto"/>
        <w:ind w:left="0" w:right="0" w:hanging="18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Isaiah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:1-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is the testimony to the Word of God.</w:t>
      </w:r>
    </w:p>
    <w:p w:rsidR="00000000" w:rsidDel="00000000" w:rsidP="00000000" w:rsidRDefault="00000000" w:rsidRPr="00000000" w14:paraId="0000002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Thanks be to God.</w:t>
      </w:r>
    </w:p>
    <w:p w:rsidR="00000000" w:rsidDel="00000000" w:rsidP="00000000" w:rsidRDefault="00000000" w:rsidRPr="00000000" w14:paraId="0000002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Matthew 3:13-17</w:t>
      </w:r>
    </w:p>
    <w:p w:rsidR="00000000" w:rsidDel="00000000" w:rsidP="00000000" w:rsidRDefault="00000000" w:rsidRPr="00000000" w14:paraId="0000003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is the Gospel of Christ.</w:t>
      </w:r>
    </w:p>
    <w:p w:rsidR="00000000" w:rsidDel="00000000" w:rsidP="00000000" w:rsidRDefault="00000000" w:rsidRPr="00000000" w14:paraId="0000003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 xml:space="preserve">Thanks be to God.</w:t>
      </w:r>
    </w:p>
    <w:p w:rsidR="00000000" w:rsidDel="00000000" w:rsidP="00000000" w:rsidRDefault="00000000" w:rsidRPr="00000000" w14:paraId="0000003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Sung Response: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VU 895 “Gloria”</w:t>
        <w:tab/>
        <w:tab/>
        <w:tab/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Pablo Sosa</w:t>
      </w:r>
    </w:p>
    <w:p w:rsidR="00000000" w:rsidDel="00000000" w:rsidP="00000000" w:rsidRDefault="00000000" w:rsidRPr="00000000" w14:paraId="0000003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Solo</w:t>
      </w:r>
    </w:p>
    <w:p w:rsidR="00000000" w:rsidDel="00000000" w:rsidP="00000000" w:rsidRDefault="00000000" w:rsidRPr="00000000" w14:paraId="0000003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Sermon: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Beloved to Love</w:t>
      </w:r>
    </w:p>
    <w:p w:rsidR="00000000" w:rsidDel="00000000" w:rsidP="00000000" w:rsidRDefault="00000000" w:rsidRPr="00000000" w14:paraId="0000003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We Respond to  the Word</w:t>
      </w:r>
    </w:p>
    <w:p w:rsidR="00000000" w:rsidDel="00000000" w:rsidP="00000000" w:rsidRDefault="00000000" w:rsidRPr="00000000" w14:paraId="0000003B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Hymn MV 161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“I Have Called You by Your Name”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 xml:space="preserve">         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Damon/Fines</w:t>
      </w:r>
    </w:p>
    <w:p w:rsidR="00000000" w:rsidDel="00000000" w:rsidP="00000000" w:rsidRDefault="00000000" w:rsidRPr="00000000" w14:paraId="0000003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Offertory Prayer</w:t>
      </w:r>
    </w:p>
    <w:p w:rsidR="00000000" w:rsidDel="00000000" w:rsidP="00000000" w:rsidRDefault="00000000" w:rsidRPr="00000000" w14:paraId="000000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Ministry of the People</w:t>
      </w:r>
    </w:p>
    <w:p w:rsidR="00000000" w:rsidDel="00000000" w:rsidP="00000000" w:rsidRDefault="00000000" w:rsidRPr="00000000" w14:paraId="0000004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Prayers of the People</w:t>
      </w:r>
    </w:p>
    <w:p w:rsidR="00000000" w:rsidDel="00000000" w:rsidP="00000000" w:rsidRDefault="00000000" w:rsidRPr="00000000" w14:paraId="0000004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Prayer Introit: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VU 951 “Holy, Holy, Holy”</w:t>
      </w:r>
    </w:p>
    <w:p w:rsidR="00000000" w:rsidDel="00000000" w:rsidP="00000000" w:rsidRDefault="00000000" w:rsidRPr="00000000" w14:paraId="00000045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Hymn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VU 100 “When Jesus Came to Be Baptized” (vs 1-4) </w:t>
        <w:tab/>
        <w:tab/>
        <w:tab/>
        <w:tab/>
        <w:t xml:space="preserve">     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WINCHESTER NEW</w:t>
      </w:r>
    </w:p>
    <w:p w:rsidR="00000000" w:rsidDel="00000000" w:rsidP="00000000" w:rsidRDefault="00000000" w:rsidRPr="00000000" w14:paraId="0000004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Benediction</w:t>
      </w:r>
    </w:p>
    <w:p w:rsidR="00000000" w:rsidDel="00000000" w:rsidP="00000000" w:rsidRDefault="00000000" w:rsidRPr="00000000" w14:paraId="00000049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color w:val="000000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Sung Response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VU 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refrain   “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 am the Light of the World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”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cs="Cambria" w:eastAsia="Cambria" w:hAnsi="Cambria"/>
          <w:i w:val="1"/>
          <w:color w:val="000000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Postlud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“Christ, Whose Glory Fills the Skies” </w:t>
        <w:tab/>
        <w:tab/>
        <w:t xml:space="preserve">    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Charles Callahan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Reader: Kathy Wilson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3199130</wp:posOffset>
            </wp:positionH>
            <wp:positionV relativeFrom="paragraph">
              <wp:posOffset>45720</wp:posOffset>
            </wp:positionV>
            <wp:extent cx="676275" cy="6096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Production &amp; Camera: Peter Sims &amp; Grace Jeffers</w:t>
      </w:r>
    </w:p>
    <w:p w:rsidR="00000000" w:rsidDel="00000000" w:rsidP="00000000" w:rsidRDefault="00000000" w:rsidRPr="00000000" w14:paraId="0000007A">
      <w:pPr>
        <w:tabs>
          <w:tab w:val="left" w:pos="1440"/>
          <w:tab w:val="left" w:pos="1800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Interim Director of Music &amp; Soloist: Ruth Wiwchar</w:t>
      </w:r>
    </w:p>
    <w:p w:rsidR="00000000" w:rsidDel="00000000" w:rsidP="00000000" w:rsidRDefault="00000000" w:rsidRPr="00000000" w14:paraId="0000007B">
      <w:pPr>
        <w:tabs>
          <w:tab w:val="left" w:pos="1440"/>
          <w:tab w:val="left" w:pos="1800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Organist: Dorcas Windsor</w:t>
      </w:r>
    </w:p>
    <w:p w:rsidR="00000000" w:rsidDel="00000000" w:rsidP="00000000" w:rsidRDefault="00000000" w:rsidRPr="00000000" w14:paraId="0000007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Minister: Loraine MacKenzie Shepherd</w:t>
        <w:tab/>
      </w:r>
    </w:p>
    <w:p w:rsidR="00000000" w:rsidDel="00000000" w:rsidP="00000000" w:rsidRDefault="00000000" w:rsidRPr="00000000" w14:paraId="0000007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ab/>
        <w:tab/>
        <w:tab/>
        <w:t xml:space="preserve">QR Code for Westworth donations</w:t>
      </w:r>
    </w:p>
    <w:p w:rsidR="00000000" w:rsidDel="00000000" w:rsidP="00000000" w:rsidRDefault="00000000" w:rsidRPr="00000000" w14:paraId="0000007F">
      <w:pPr>
        <w:pBdr>
          <w:bottom w:color="000000" w:space="1" w:sz="18" w:val="single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 w:firstLine="0"/>
        <w:jc w:val="center"/>
        <w:rPr>
          <w:rFonts w:ascii="Cambria" w:cs="Cambria" w:eastAsia="Cambria" w:hAnsi="Cambria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mbria" w:cs="Cambria" w:eastAsia="Cambria" w:hAnsi="Cambria"/>
          <w:color w:val="00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50" w:top="576" w:left="576" w:right="576" w:header="547" w:footer="562"/>
      <w:pgNumType w:start="1"/>
      <w:cols w:equalWidth="0" w:num="2">
        <w:col w:space="1267" w:w="6710.500000000001"/>
        <w:col w:space="0" w:w="6710.5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